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F260" w14:textId="77777777" w:rsidR="00E24B41" w:rsidRDefault="00E24B41" w:rsidP="00C10D58">
      <w:pPr>
        <w:pStyle w:val="Title"/>
      </w:pPr>
    </w:p>
    <w:p w14:paraId="68758F6D" w14:textId="51755E28" w:rsidR="00A36615" w:rsidRDefault="00224A7C" w:rsidP="00C10D58">
      <w:pPr>
        <w:pStyle w:val="Title"/>
      </w:pPr>
      <w:r>
        <w:t>NURAJACK</w:t>
      </w:r>
      <w:r>
        <w:br/>
      </w:r>
      <w:r w:rsidR="009D60C2">
        <w:t>TECHNICAL DATA SHEET</w:t>
      </w:r>
    </w:p>
    <w:p w14:paraId="56D7A04D" w14:textId="77777777" w:rsidR="009677C4" w:rsidRPr="009677C4" w:rsidRDefault="009677C4" w:rsidP="009677C4"/>
    <w:p w14:paraId="1DB2C0DF" w14:textId="3D44CD5A" w:rsidR="00235416" w:rsidRPr="00235416" w:rsidRDefault="00A17ECD" w:rsidP="00E222BF">
      <w:pPr>
        <w:pStyle w:val="Heading1"/>
        <w:spacing w:after="0"/>
        <w:rPr>
          <w:b w:val="0"/>
          <w:bCs w:val="0"/>
        </w:rPr>
      </w:pPr>
      <w:r>
        <w:rPr>
          <w:rStyle w:val="Heading1Char"/>
        </w:rPr>
        <w:t>PRODUCT DETAILS</w:t>
      </w:r>
    </w:p>
    <w:tbl>
      <w:tblPr>
        <w:tblStyle w:val="TableGrid"/>
        <w:tblpPr w:leftFromText="180" w:rightFromText="180" w:vertAnchor="page" w:horzAnchor="margin" w:tblpY="3931"/>
        <w:tblW w:w="0" w:type="auto"/>
        <w:tblLayout w:type="fixed"/>
        <w:tblLook w:val="04A0" w:firstRow="1" w:lastRow="0" w:firstColumn="1" w:lastColumn="0" w:noHBand="0" w:noVBand="1"/>
      </w:tblPr>
      <w:tblGrid>
        <w:gridCol w:w="2220"/>
        <w:gridCol w:w="6796"/>
      </w:tblGrid>
      <w:tr w:rsidR="00093C01" w:rsidRPr="00F8590E" w14:paraId="6163204D" w14:textId="77777777" w:rsidTr="00093C01">
        <w:trPr>
          <w:trHeight w:val="1981"/>
        </w:trPr>
        <w:tc>
          <w:tcPr>
            <w:tcW w:w="2220" w:type="dxa"/>
          </w:tcPr>
          <w:p w14:paraId="1880773F" w14:textId="77777777" w:rsidR="00093C01" w:rsidRPr="00F8590E" w:rsidRDefault="00093C01" w:rsidP="00093C01">
            <w:pPr>
              <w:spacing w:before="60" w:after="0"/>
              <w:rPr>
                <w:sz w:val="22"/>
                <w:szCs w:val="22"/>
              </w:rPr>
            </w:pPr>
            <w:r w:rsidRPr="00F8590E">
              <w:rPr>
                <w:sz w:val="22"/>
                <w:szCs w:val="22"/>
              </w:rPr>
              <w:t>Product Description</w:t>
            </w:r>
          </w:p>
        </w:tc>
        <w:tc>
          <w:tcPr>
            <w:tcW w:w="6796" w:type="dxa"/>
          </w:tcPr>
          <w:p w14:paraId="136B7DA3" w14:textId="77777777" w:rsidR="00093C01" w:rsidRPr="00F8590E" w:rsidRDefault="00093C01" w:rsidP="00093C01">
            <w:pPr>
              <w:rPr>
                <w:sz w:val="22"/>
                <w:szCs w:val="22"/>
              </w:rPr>
            </w:pPr>
            <w:proofErr w:type="spellStart"/>
            <w:r w:rsidRPr="00F8590E">
              <w:rPr>
                <w:sz w:val="22"/>
                <w:szCs w:val="22"/>
              </w:rPr>
              <w:t>Nurajacks</w:t>
            </w:r>
            <w:proofErr w:type="spellEnd"/>
            <w:r w:rsidRPr="00F8590E">
              <w:rPr>
                <w:sz w:val="22"/>
                <w:szCs w:val="22"/>
              </w:rPr>
              <w:t xml:space="preserve"> are an adjustable, self-levelling pedestal support system for tile, paving or timber decking over exterior membrane waterproofing.  The system consists of: </w:t>
            </w:r>
          </w:p>
          <w:p w14:paraId="1DBF9036" w14:textId="77777777" w:rsidR="00093C01" w:rsidRPr="00F8590E" w:rsidRDefault="00093C01" w:rsidP="00093C01">
            <w:pPr>
              <w:pStyle w:val="ListParagraph"/>
              <w:numPr>
                <w:ilvl w:val="0"/>
                <w:numId w:val="4"/>
              </w:numPr>
              <w:spacing w:before="180" w:after="0" w:line="288" w:lineRule="auto"/>
              <w:outlineLvl w:val="9"/>
              <w:rPr>
                <w:sz w:val="22"/>
                <w:szCs w:val="22"/>
              </w:rPr>
            </w:pPr>
            <w:proofErr w:type="spellStart"/>
            <w:r w:rsidRPr="00F8590E">
              <w:rPr>
                <w:sz w:val="22"/>
                <w:szCs w:val="22"/>
              </w:rPr>
              <w:t>Nurajack</w:t>
            </w:r>
            <w:proofErr w:type="spellEnd"/>
            <w:r w:rsidRPr="00F8590E">
              <w:rPr>
                <w:sz w:val="22"/>
                <w:szCs w:val="22"/>
              </w:rPr>
              <w:t xml:space="preserve"> Adjustable pedestal with self-levelling head in multiple sizes from 28mm to 550mm</w:t>
            </w:r>
          </w:p>
          <w:p w14:paraId="43DC5256" w14:textId="0D9E86B4" w:rsidR="00093C01" w:rsidRPr="00741B53" w:rsidRDefault="00093C01" w:rsidP="00741B53">
            <w:pPr>
              <w:pStyle w:val="ListParagraph"/>
              <w:numPr>
                <w:ilvl w:val="0"/>
                <w:numId w:val="4"/>
              </w:numPr>
              <w:spacing w:before="180" w:after="0" w:line="288" w:lineRule="auto"/>
              <w:outlineLvl w:val="9"/>
              <w:rPr>
                <w:sz w:val="22"/>
                <w:szCs w:val="22"/>
              </w:rPr>
            </w:pPr>
            <w:proofErr w:type="spellStart"/>
            <w:r w:rsidRPr="00F8590E">
              <w:rPr>
                <w:sz w:val="22"/>
                <w:szCs w:val="22"/>
              </w:rPr>
              <w:t>Nurajack</w:t>
            </w:r>
            <w:proofErr w:type="spellEnd"/>
            <w:r w:rsidRPr="00F8590E">
              <w:rPr>
                <w:sz w:val="22"/>
                <w:szCs w:val="22"/>
              </w:rPr>
              <w:t xml:space="preserve"> Star.t and </w:t>
            </w:r>
            <w:proofErr w:type="spellStart"/>
            <w:r w:rsidRPr="00F8590E">
              <w:rPr>
                <w:sz w:val="22"/>
                <w:szCs w:val="22"/>
              </w:rPr>
              <w:t>Nurapad</w:t>
            </w:r>
            <w:proofErr w:type="spellEnd"/>
            <w:r w:rsidRPr="00F8590E">
              <w:rPr>
                <w:sz w:val="22"/>
                <w:szCs w:val="22"/>
              </w:rPr>
              <w:t xml:space="preserve"> offer low profile solutions starting from 8mm in height</w:t>
            </w:r>
          </w:p>
          <w:p w14:paraId="023BF67B" w14:textId="05B87CF6" w:rsidR="00BD0C18" w:rsidRDefault="00093C01" w:rsidP="00093C01">
            <w:pPr>
              <w:pStyle w:val="ListParagraph"/>
              <w:numPr>
                <w:ilvl w:val="0"/>
                <w:numId w:val="4"/>
              </w:numPr>
              <w:spacing w:before="180" w:after="0" w:line="288" w:lineRule="auto"/>
              <w:outlineLvl w:val="9"/>
              <w:rPr>
                <w:sz w:val="22"/>
                <w:szCs w:val="22"/>
              </w:rPr>
            </w:pPr>
            <w:r w:rsidRPr="00F8590E">
              <w:rPr>
                <w:sz w:val="22"/>
                <w:szCs w:val="22"/>
              </w:rPr>
              <w:t>Accessories include:</w:t>
            </w:r>
            <w:r w:rsidRPr="00F8590E">
              <w:rPr>
                <w:sz w:val="22"/>
                <w:szCs w:val="22"/>
              </w:rPr>
              <w:br/>
            </w:r>
            <w:r w:rsidR="00741B53">
              <w:rPr>
                <w:sz w:val="22"/>
                <w:szCs w:val="22"/>
              </w:rPr>
              <w:t xml:space="preserve">- </w:t>
            </w:r>
            <w:proofErr w:type="spellStart"/>
            <w:r w:rsidR="00741B53">
              <w:rPr>
                <w:sz w:val="22"/>
                <w:szCs w:val="22"/>
              </w:rPr>
              <w:t>Nuragrid</w:t>
            </w:r>
            <w:proofErr w:type="spellEnd"/>
            <w:r w:rsidRPr="00F8590E">
              <w:rPr>
                <w:sz w:val="22"/>
                <w:szCs w:val="22"/>
              </w:rPr>
              <w:t xml:space="preserve">    </w:t>
            </w:r>
            <w:r w:rsidR="00741B53">
              <w:rPr>
                <w:sz w:val="22"/>
                <w:szCs w:val="22"/>
              </w:rPr>
              <w:br/>
              <w:t xml:space="preserve">- </w:t>
            </w:r>
            <w:r w:rsidRPr="00F8590E">
              <w:rPr>
                <w:sz w:val="22"/>
                <w:szCs w:val="22"/>
              </w:rPr>
              <w:t xml:space="preserve">Tile Cladding </w:t>
            </w:r>
            <w:r w:rsidR="00F250C1">
              <w:rPr>
                <w:sz w:val="22"/>
                <w:szCs w:val="22"/>
              </w:rPr>
              <w:t xml:space="preserve">Clip </w:t>
            </w:r>
            <w:r w:rsidRPr="00F8590E">
              <w:rPr>
                <w:sz w:val="22"/>
                <w:szCs w:val="22"/>
              </w:rPr>
              <w:t>(5mm, 10mm</w:t>
            </w:r>
            <w:r w:rsidR="00F250C1">
              <w:rPr>
                <w:sz w:val="22"/>
                <w:szCs w:val="22"/>
              </w:rPr>
              <w:t>, 15mm,</w:t>
            </w:r>
            <w:r w:rsidRPr="00F8590E">
              <w:rPr>
                <w:sz w:val="22"/>
                <w:szCs w:val="22"/>
              </w:rPr>
              <w:t xml:space="preserve"> </w:t>
            </w:r>
            <w:r w:rsidR="00F250C1">
              <w:rPr>
                <w:sz w:val="22"/>
                <w:szCs w:val="22"/>
              </w:rPr>
              <w:t>20</w:t>
            </w:r>
            <w:r w:rsidRPr="00F8590E">
              <w:rPr>
                <w:sz w:val="22"/>
                <w:szCs w:val="22"/>
              </w:rPr>
              <w:t>mm) for use</w:t>
            </w:r>
            <w:r w:rsidRPr="00F8590E">
              <w:rPr>
                <w:sz w:val="22"/>
                <w:szCs w:val="22"/>
              </w:rPr>
              <w:br/>
              <w:t xml:space="preserve">   between wall/balustrade and tile/paver</w:t>
            </w:r>
          </w:p>
          <w:p w14:paraId="695BB42B" w14:textId="77777777" w:rsidR="00BD0C18" w:rsidRDefault="00741B53" w:rsidP="00BD0C18">
            <w:pPr>
              <w:pStyle w:val="ListParagraph"/>
              <w:spacing w:before="180" w:after="0" w:line="288" w:lineRule="auto"/>
              <w:outlineLvl w:val="9"/>
              <w:rPr>
                <w:sz w:val="22"/>
                <w:szCs w:val="22"/>
              </w:rPr>
            </w:pPr>
            <w:r>
              <w:rPr>
                <w:sz w:val="22"/>
                <w:szCs w:val="22"/>
              </w:rPr>
              <w:t>-</w:t>
            </w:r>
            <w:r w:rsidR="00093C01" w:rsidRPr="00F8590E">
              <w:rPr>
                <w:sz w:val="22"/>
                <w:szCs w:val="22"/>
              </w:rPr>
              <w:t xml:space="preserve"> Adjustment Key</w:t>
            </w:r>
          </w:p>
          <w:p w14:paraId="01C60136" w14:textId="77777777" w:rsidR="00093C01" w:rsidRDefault="00741B53" w:rsidP="00BD0C18">
            <w:pPr>
              <w:pStyle w:val="ListParagraph"/>
              <w:spacing w:before="180" w:after="0" w:line="288" w:lineRule="auto"/>
              <w:outlineLvl w:val="9"/>
              <w:rPr>
                <w:sz w:val="22"/>
                <w:szCs w:val="22"/>
              </w:rPr>
            </w:pPr>
            <w:r>
              <w:rPr>
                <w:sz w:val="22"/>
                <w:szCs w:val="22"/>
              </w:rPr>
              <w:t>-</w:t>
            </w:r>
            <w:r w:rsidR="00093C01" w:rsidRPr="00F8590E">
              <w:rPr>
                <w:sz w:val="22"/>
                <w:szCs w:val="22"/>
              </w:rPr>
              <w:t xml:space="preserve"> Shims (1mm, 2mm or 3mm)</w:t>
            </w:r>
          </w:p>
          <w:p w14:paraId="764F75B2" w14:textId="711ACFC1" w:rsidR="00F02044" w:rsidRPr="00F8590E" w:rsidRDefault="00F02044" w:rsidP="00BD0C18">
            <w:pPr>
              <w:pStyle w:val="ListParagraph"/>
              <w:spacing w:before="180" w:after="0" w:line="288" w:lineRule="auto"/>
              <w:outlineLvl w:val="9"/>
              <w:rPr>
                <w:sz w:val="22"/>
                <w:szCs w:val="22"/>
              </w:rPr>
            </w:pPr>
            <w:r>
              <w:rPr>
                <w:sz w:val="22"/>
                <w:szCs w:val="22"/>
              </w:rPr>
              <w:t>For a full list of accessories, visit www.nurajack.co.nz.</w:t>
            </w:r>
          </w:p>
        </w:tc>
      </w:tr>
      <w:tr w:rsidR="00093C01" w:rsidRPr="00F8590E" w14:paraId="534EAFD8" w14:textId="77777777" w:rsidTr="00093C01">
        <w:trPr>
          <w:trHeight w:val="811"/>
        </w:trPr>
        <w:tc>
          <w:tcPr>
            <w:tcW w:w="2220" w:type="dxa"/>
          </w:tcPr>
          <w:p w14:paraId="32DB26E1" w14:textId="77777777" w:rsidR="00093C01" w:rsidRPr="00F8590E" w:rsidRDefault="00093C01" w:rsidP="00093C01">
            <w:pPr>
              <w:spacing w:before="60" w:after="60"/>
              <w:rPr>
                <w:sz w:val="22"/>
                <w:szCs w:val="22"/>
              </w:rPr>
            </w:pPr>
            <w:r w:rsidRPr="00F8590E">
              <w:rPr>
                <w:sz w:val="22"/>
                <w:szCs w:val="22"/>
              </w:rPr>
              <w:t>Scope of use</w:t>
            </w:r>
          </w:p>
        </w:tc>
        <w:tc>
          <w:tcPr>
            <w:tcW w:w="6796" w:type="dxa"/>
          </w:tcPr>
          <w:p w14:paraId="1C6F57B6" w14:textId="77777777" w:rsidR="00093C01" w:rsidRPr="00F8590E" w:rsidRDefault="00093C01" w:rsidP="00093C01">
            <w:pPr>
              <w:rPr>
                <w:sz w:val="22"/>
                <w:szCs w:val="22"/>
              </w:rPr>
            </w:pPr>
            <w:proofErr w:type="spellStart"/>
            <w:r w:rsidRPr="00F8590E">
              <w:rPr>
                <w:sz w:val="22"/>
                <w:szCs w:val="22"/>
              </w:rPr>
              <w:t>Nurajacks</w:t>
            </w:r>
            <w:proofErr w:type="spellEnd"/>
            <w:r w:rsidRPr="00F8590E">
              <w:rPr>
                <w:sz w:val="22"/>
                <w:szCs w:val="22"/>
              </w:rPr>
              <w:t xml:space="preserve"> can be used within the scope of NZBC E2/AS1. </w:t>
            </w:r>
          </w:p>
          <w:p w14:paraId="7684B004" w14:textId="77777777" w:rsidR="00093C01" w:rsidRPr="00F8590E" w:rsidRDefault="00093C01" w:rsidP="00093C01">
            <w:pPr>
              <w:rPr>
                <w:sz w:val="22"/>
                <w:szCs w:val="22"/>
              </w:rPr>
            </w:pPr>
          </w:p>
          <w:p w14:paraId="5B616D8E" w14:textId="77777777" w:rsidR="00093C01" w:rsidRPr="00F8590E" w:rsidRDefault="00093C01" w:rsidP="00093C01">
            <w:pPr>
              <w:rPr>
                <w:sz w:val="22"/>
                <w:szCs w:val="22"/>
              </w:rPr>
            </w:pPr>
            <w:proofErr w:type="spellStart"/>
            <w:r w:rsidRPr="00F8590E">
              <w:rPr>
                <w:sz w:val="22"/>
                <w:szCs w:val="22"/>
              </w:rPr>
              <w:t>Nurajacks</w:t>
            </w:r>
            <w:proofErr w:type="spellEnd"/>
            <w:r w:rsidRPr="00F8590E">
              <w:rPr>
                <w:sz w:val="22"/>
                <w:szCs w:val="22"/>
              </w:rPr>
              <w:t xml:space="preserve"> can be installed over Concrete, Ply or </w:t>
            </w:r>
            <w:proofErr w:type="spellStart"/>
            <w:r w:rsidRPr="00F8590E">
              <w:rPr>
                <w:sz w:val="22"/>
                <w:szCs w:val="22"/>
              </w:rPr>
              <w:t>Enertherm</w:t>
            </w:r>
            <w:proofErr w:type="spellEnd"/>
            <w:r w:rsidRPr="00F8590E">
              <w:rPr>
                <w:sz w:val="22"/>
                <w:szCs w:val="22"/>
              </w:rPr>
              <w:t xml:space="preserve"> insulated substrates with a membrane.  </w:t>
            </w:r>
            <w:proofErr w:type="spellStart"/>
            <w:r w:rsidRPr="00F8590E">
              <w:rPr>
                <w:sz w:val="22"/>
                <w:szCs w:val="22"/>
              </w:rPr>
              <w:t>Nurajacks</w:t>
            </w:r>
            <w:proofErr w:type="spellEnd"/>
            <w:r w:rsidRPr="00F8590E">
              <w:rPr>
                <w:sz w:val="22"/>
                <w:szCs w:val="22"/>
              </w:rPr>
              <w:t xml:space="preserve"> can also be installed over concrete patio or other suitable substrates to facilitate level threshold doorways.</w:t>
            </w:r>
          </w:p>
          <w:p w14:paraId="43B4D433" w14:textId="77777777" w:rsidR="00093C01" w:rsidRPr="00F8590E" w:rsidRDefault="00093C01" w:rsidP="00093C01">
            <w:pPr>
              <w:rPr>
                <w:sz w:val="22"/>
                <w:szCs w:val="22"/>
              </w:rPr>
            </w:pPr>
            <w:proofErr w:type="spellStart"/>
            <w:r w:rsidRPr="00F8590E">
              <w:rPr>
                <w:sz w:val="22"/>
                <w:szCs w:val="22"/>
              </w:rPr>
              <w:t>Nurajacks</w:t>
            </w:r>
            <w:proofErr w:type="spellEnd"/>
            <w:r w:rsidRPr="00F8590E">
              <w:rPr>
                <w:sz w:val="22"/>
                <w:szCs w:val="22"/>
              </w:rPr>
              <w:t xml:space="preserve"> are compatible with all sheet membranes (</w:t>
            </w:r>
            <w:proofErr w:type="spellStart"/>
            <w:r w:rsidRPr="00F8590E">
              <w:rPr>
                <w:sz w:val="22"/>
                <w:szCs w:val="22"/>
              </w:rPr>
              <w:t>eg.</w:t>
            </w:r>
            <w:proofErr w:type="spellEnd"/>
            <w:r w:rsidRPr="00F8590E">
              <w:rPr>
                <w:sz w:val="22"/>
                <w:szCs w:val="22"/>
              </w:rPr>
              <w:t xml:space="preserve"> Butyl, TPO, Bitumen etc.) and are installed without penetration of the membrane.</w:t>
            </w:r>
          </w:p>
          <w:p w14:paraId="0B3D8CC9" w14:textId="77777777" w:rsidR="00093C01" w:rsidRPr="00F8590E" w:rsidRDefault="00093C01" w:rsidP="00093C01">
            <w:pPr>
              <w:rPr>
                <w:sz w:val="22"/>
                <w:szCs w:val="22"/>
              </w:rPr>
            </w:pPr>
            <w:proofErr w:type="spellStart"/>
            <w:r w:rsidRPr="00F8590E">
              <w:rPr>
                <w:sz w:val="22"/>
                <w:szCs w:val="22"/>
              </w:rPr>
              <w:t>Nurajacks</w:t>
            </w:r>
            <w:proofErr w:type="spellEnd"/>
            <w:r w:rsidRPr="00F8590E">
              <w:rPr>
                <w:sz w:val="22"/>
                <w:szCs w:val="22"/>
              </w:rPr>
              <w:t xml:space="preserve"> are suitable for new or existing commercial and residential buildings. </w:t>
            </w:r>
          </w:p>
        </w:tc>
      </w:tr>
    </w:tbl>
    <w:tbl>
      <w:tblPr>
        <w:tblpPr w:leftFromText="180" w:rightFromText="180" w:vertAnchor="page" w:horzAnchor="margin" w:tblpY="12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811"/>
      </w:tblGrid>
      <w:tr w:rsidR="003455BD" w:rsidRPr="00F8590E" w14:paraId="27456E62" w14:textId="77777777" w:rsidTr="003455BD">
        <w:tc>
          <w:tcPr>
            <w:tcW w:w="2205" w:type="dxa"/>
            <w:shd w:val="clear" w:color="auto" w:fill="auto"/>
          </w:tcPr>
          <w:p w14:paraId="7755F50F" w14:textId="77777777" w:rsidR="003455BD" w:rsidRPr="00F8590E" w:rsidRDefault="003455BD" w:rsidP="003455BD">
            <w:pPr>
              <w:spacing w:before="60" w:after="60"/>
              <w:rPr>
                <w:sz w:val="22"/>
                <w:szCs w:val="22"/>
              </w:rPr>
            </w:pPr>
            <w:r w:rsidRPr="00F8590E">
              <w:rPr>
                <w:sz w:val="22"/>
                <w:szCs w:val="22"/>
              </w:rPr>
              <w:t>Company Name</w:t>
            </w:r>
          </w:p>
        </w:tc>
        <w:tc>
          <w:tcPr>
            <w:tcW w:w="6811" w:type="dxa"/>
            <w:shd w:val="clear" w:color="auto" w:fill="auto"/>
          </w:tcPr>
          <w:p w14:paraId="37A7466C" w14:textId="77777777" w:rsidR="003455BD" w:rsidRPr="00F8590E" w:rsidRDefault="003455BD" w:rsidP="003455BD">
            <w:pPr>
              <w:spacing w:before="60" w:after="60"/>
              <w:rPr>
                <w:b/>
                <w:sz w:val="22"/>
                <w:szCs w:val="22"/>
              </w:rPr>
            </w:pPr>
            <w:r w:rsidRPr="00F8590E">
              <w:rPr>
                <w:b/>
                <w:sz w:val="22"/>
                <w:szCs w:val="22"/>
              </w:rPr>
              <w:t>Nuralite Waterproofing Ltd</w:t>
            </w:r>
          </w:p>
        </w:tc>
      </w:tr>
      <w:tr w:rsidR="003455BD" w:rsidRPr="00F8590E" w14:paraId="55F19368" w14:textId="77777777" w:rsidTr="003455BD">
        <w:tc>
          <w:tcPr>
            <w:tcW w:w="2205" w:type="dxa"/>
            <w:shd w:val="clear" w:color="auto" w:fill="auto"/>
          </w:tcPr>
          <w:p w14:paraId="2DA87494" w14:textId="77777777" w:rsidR="003455BD" w:rsidRPr="00F8590E" w:rsidRDefault="003455BD" w:rsidP="003455BD">
            <w:pPr>
              <w:spacing w:before="60" w:after="60"/>
              <w:rPr>
                <w:sz w:val="22"/>
                <w:szCs w:val="22"/>
              </w:rPr>
            </w:pPr>
            <w:r w:rsidRPr="00F8590E">
              <w:rPr>
                <w:sz w:val="22"/>
                <w:szCs w:val="22"/>
              </w:rPr>
              <w:t>Contact name &amp; details</w:t>
            </w:r>
          </w:p>
        </w:tc>
        <w:tc>
          <w:tcPr>
            <w:tcW w:w="6811" w:type="dxa"/>
            <w:shd w:val="clear" w:color="auto" w:fill="auto"/>
          </w:tcPr>
          <w:p w14:paraId="328D167A" w14:textId="77777777" w:rsidR="003455BD" w:rsidRPr="00F8590E" w:rsidRDefault="003455BD" w:rsidP="003455BD">
            <w:pPr>
              <w:rPr>
                <w:color w:val="000000"/>
                <w:sz w:val="22"/>
                <w:szCs w:val="22"/>
              </w:rPr>
            </w:pPr>
            <w:r w:rsidRPr="00F8590E">
              <w:rPr>
                <w:color w:val="000000"/>
                <w:sz w:val="22"/>
                <w:szCs w:val="22"/>
              </w:rPr>
              <w:t>Lewis Olding</w:t>
            </w:r>
            <w:r w:rsidRPr="00F8590E">
              <w:rPr>
                <w:color w:val="000000"/>
                <w:sz w:val="22"/>
                <w:szCs w:val="22"/>
              </w:rPr>
              <w:br/>
              <w:t>Nuralite waterproofing Ltd</w:t>
            </w:r>
            <w:r w:rsidRPr="00F8590E">
              <w:rPr>
                <w:color w:val="000000"/>
                <w:sz w:val="22"/>
                <w:szCs w:val="22"/>
              </w:rPr>
              <w:br/>
              <w:t>60D Leon Leicester Ave</w:t>
            </w:r>
            <w:r w:rsidRPr="00F8590E">
              <w:rPr>
                <w:color w:val="000000"/>
                <w:sz w:val="22"/>
                <w:szCs w:val="22"/>
              </w:rPr>
              <w:br/>
              <w:t>Mt Wellington</w:t>
            </w:r>
          </w:p>
          <w:p w14:paraId="69A40F73" w14:textId="77777777" w:rsidR="003455BD" w:rsidRPr="00F8590E" w:rsidRDefault="003455BD" w:rsidP="003455BD">
            <w:pPr>
              <w:rPr>
                <w:color w:val="000000"/>
                <w:sz w:val="22"/>
                <w:szCs w:val="22"/>
              </w:rPr>
            </w:pPr>
            <w:r w:rsidRPr="00F8590E">
              <w:rPr>
                <w:color w:val="000000"/>
                <w:sz w:val="22"/>
                <w:szCs w:val="22"/>
              </w:rPr>
              <w:t>Auckland</w:t>
            </w:r>
            <w:r w:rsidRPr="00F8590E">
              <w:rPr>
                <w:color w:val="000000"/>
                <w:sz w:val="22"/>
                <w:szCs w:val="22"/>
              </w:rPr>
              <w:br/>
            </w:r>
            <w:proofErr w:type="spellStart"/>
            <w:r w:rsidRPr="00F8590E">
              <w:rPr>
                <w:color w:val="000000"/>
                <w:sz w:val="22"/>
                <w:szCs w:val="22"/>
              </w:rPr>
              <w:t>ph</w:t>
            </w:r>
            <w:proofErr w:type="spellEnd"/>
            <w:r w:rsidRPr="00F8590E">
              <w:rPr>
                <w:color w:val="000000"/>
                <w:sz w:val="22"/>
                <w:szCs w:val="22"/>
              </w:rPr>
              <w:t xml:space="preserve"> (09) 579 2046</w:t>
            </w:r>
          </w:p>
        </w:tc>
      </w:tr>
      <w:tr w:rsidR="003455BD" w:rsidRPr="00F8590E" w14:paraId="45BA694B" w14:textId="77777777" w:rsidTr="003455BD">
        <w:trPr>
          <w:trHeight w:val="1631"/>
        </w:trPr>
        <w:tc>
          <w:tcPr>
            <w:tcW w:w="2205" w:type="dxa"/>
            <w:shd w:val="clear" w:color="auto" w:fill="auto"/>
          </w:tcPr>
          <w:p w14:paraId="2FB0D473" w14:textId="77777777" w:rsidR="003455BD" w:rsidRPr="00F8590E" w:rsidRDefault="003455BD" w:rsidP="003455BD">
            <w:pPr>
              <w:spacing w:before="60" w:after="60"/>
              <w:rPr>
                <w:sz w:val="22"/>
                <w:szCs w:val="22"/>
              </w:rPr>
            </w:pPr>
            <w:r w:rsidRPr="00F8590E">
              <w:rPr>
                <w:sz w:val="22"/>
                <w:szCs w:val="22"/>
              </w:rPr>
              <w:lastRenderedPageBreak/>
              <w:t>Product names/Name of PTS</w:t>
            </w:r>
          </w:p>
        </w:tc>
        <w:tc>
          <w:tcPr>
            <w:tcW w:w="6811" w:type="dxa"/>
            <w:shd w:val="clear" w:color="auto" w:fill="auto"/>
          </w:tcPr>
          <w:p w14:paraId="2DD3072F" w14:textId="77777777" w:rsidR="003455BD" w:rsidRPr="00F8590E" w:rsidRDefault="003455BD" w:rsidP="003455BD">
            <w:pPr>
              <w:tabs>
                <w:tab w:val="left" w:pos="2140"/>
              </w:tabs>
              <w:spacing w:before="60" w:after="60"/>
              <w:rPr>
                <w:sz w:val="22"/>
                <w:szCs w:val="22"/>
              </w:rPr>
            </w:pPr>
            <w:proofErr w:type="spellStart"/>
            <w:r w:rsidRPr="00F8590E">
              <w:rPr>
                <w:sz w:val="22"/>
                <w:szCs w:val="22"/>
              </w:rPr>
              <w:t>Nurajack</w:t>
            </w:r>
            <w:proofErr w:type="spellEnd"/>
            <w:r w:rsidRPr="00F8590E">
              <w:rPr>
                <w:sz w:val="22"/>
                <w:szCs w:val="22"/>
              </w:rPr>
              <w:t xml:space="preserve"> SE</w:t>
            </w:r>
          </w:p>
          <w:p w14:paraId="13C773E3" w14:textId="77777777" w:rsidR="003455BD" w:rsidRPr="00F8590E" w:rsidRDefault="003455BD" w:rsidP="003455BD">
            <w:pPr>
              <w:tabs>
                <w:tab w:val="left" w:pos="2140"/>
              </w:tabs>
              <w:spacing w:before="60" w:after="60"/>
              <w:rPr>
                <w:sz w:val="22"/>
                <w:szCs w:val="22"/>
              </w:rPr>
            </w:pPr>
            <w:proofErr w:type="spellStart"/>
            <w:r w:rsidRPr="00F8590E">
              <w:rPr>
                <w:sz w:val="22"/>
                <w:szCs w:val="22"/>
              </w:rPr>
              <w:t>Nurajack</w:t>
            </w:r>
            <w:proofErr w:type="spellEnd"/>
            <w:r w:rsidRPr="00F8590E">
              <w:rPr>
                <w:sz w:val="22"/>
                <w:szCs w:val="22"/>
              </w:rPr>
              <w:t xml:space="preserve"> </w:t>
            </w:r>
            <w:proofErr w:type="spellStart"/>
            <w:r w:rsidRPr="00F8590E">
              <w:rPr>
                <w:sz w:val="22"/>
                <w:szCs w:val="22"/>
              </w:rPr>
              <w:t>Star.T</w:t>
            </w:r>
            <w:proofErr w:type="spellEnd"/>
          </w:p>
          <w:p w14:paraId="65B58ED3" w14:textId="77777777" w:rsidR="003455BD" w:rsidRPr="00F8590E" w:rsidRDefault="003455BD" w:rsidP="003455BD">
            <w:pPr>
              <w:tabs>
                <w:tab w:val="left" w:pos="2140"/>
              </w:tabs>
              <w:spacing w:before="60" w:after="60"/>
              <w:rPr>
                <w:sz w:val="22"/>
                <w:szCs w:val="22"/>
              </w:rPr>
            </w:pPr>
            <w:proofErr w:type="spellStart"/>
            <w:r w:rsidRPr="00F8590E">
              <w:rPr>
                <w:sz w:val="22"/>
                <w:szCs w:val="22"/>
              </w:rPr>
              <w:t>Nurapad</w:t>
            </w:r>
            <w:proofErr w:type="spellEnd"/>
          </w:p>
          <w:p w14:paraId="013519CF" w14:textId="77777777" w:rsidR="003455BD" w:rsidRPr="00F8590E" w:rsidRDefault="003455BD" w:rsidP="003455BD">
            <w:pPr>
              <w:tabs>
                <w:tab w:val="left" w:pos="2140"/>
              </w:tabs>
              <w:spacing w:before="60" w:after="60"/>
              <w:rPr>
                <w:sz w:val="22"/>
                <w:szCs w:val="22"/>
              </w:rPr>
            </w:pPr>
            <w:proofErr w:type="spellStart"/>
            <w:r w:rsidRPr="00F8590E">
              <w:rPr>
                <w:sz w:val="22"/>
                <w:szCs w:val="22"/>
              </w:rPr>
              <w:t>Nurapad</w:t>
            </w:r>
            <w:proofErr w:type="spellEnd"/>
            <w:r w:rsidRPr="00F8590E">
              <w:rPr>
                <w:sz w:val="22"/>
                <w:szCs w:val="22"/>
              </w:rPr>
              <w:t xml:space="preserve"> Shim</w:t>
            </w:r>
          </w:p>
          <w:p w14:paraId="6D2BD5EA" w14:textId="77777777" w:rsidR="003455BD" w:rsidRPr="00F8590E" w:rsidRDefault="003455BD" w:rsidP="003455BD">
            <w:pPr>
              <w:tabs>
                <w:tab w:val="left" w:pos="2140"/>
              </w:tabs>
              <w:spacing w:before="60" w:after="60"/>
              <w:rPr>
                <w:sz w:val="22"/>
                <w:szCs w:val="22"/>
              </w:rPr>
            </w:pPr>
            <w:proofErr w:type="spellStart"/>
            <w:r w:rsidRPr="00F8590E">
              <w:rPr>
                <w:sz w:val="22"/>
                <w:szCs w:val="22"/>
              </w:rPr>
              <w:t>Nuragrid</w:t>
            </w:r>
            <w:proofErr w:type="spellEnd"/>
          </w:p>
        </w:tc>
      </w:tr>
      <w:tr w:rsidR="003455BD" w:rsidRPr="00F8590E" w14:paraId="547011B0" w14:textId="77777777" w:rsidTr="003455BD">
        <w:tc>
          <w:tcPr>
            <w:tcW w:w="2205" w:type="dxa"/>
            <w:shd w:val="clear" w:color="auto" w:fill="auto"/>
          </w:tcPr>
          <w:p w14:paraId="1B664E38" w14:textId="77777777" w:rsidR="003455BD" w:rsidRPr="00F8590E" w:rsidRDefault="003455BD" w:rsidP="003455BD">
            <w:pPr>
              <w:spacing w:before="60" w:after="60"/>
              <w:rPr>
                <w:sz w:val="22"/>
                <w:szCs w:val="22"/>
              </w:rPr>
            </w:pPr>
            <w:r w:rsidRPr="00F8590E">
              <w:rPr>
                <w:sz w:val="22"/>
                <w:szCs w:val="22"/>
              </w:rPr>
              <w:t>Level of assurance which is met by</w:t>
            </w:r>
          </w:p>
        </w:tc>
        <w:tc>
          <w:tcPr>
            <w:tcW w:w="6811" w:type="dxa"/>
            <w:shd w:val="clear" w:color="auto" w:fill="auto"/>
          </w:tcPr>
          <w:p w14:paraId="3ED38A5E" w14:textId="77777777" w:rsidR="003455BD" w:rsidRPr="00F8590E" w:rsidRDefault="003455BD" w:rsidP="003455BD">
            <w:pPr>
              <w:spacing w:before="60" w:after="60"/>
              <w:rPr>
                <w:sz w:val="22"/>
                <w:szCs w:val="22"/>
              </w:rPr>
            </w:pPr>
          </w:p>
        </w:tc>
      </w:tr>
    </w:tbl>
    <w:tbl>
      <w:tblPr>
        <w:tblpPr w:leftFromText="180" w:rightFromText="180" w:vertAnchor="page" w:horzAnchor="margin" w:tblpY="39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99"/>
      </w:tblGrid>
      <w:tr w:rsidR="00934582" w:rsidRPr="00F8590E" w14:paraId="49E1ACD3" w14:textId="77777777" w:rsidTr="00934582">
        <w:trPr>
          <w:trHeight w:val="379"/>
        </w:trPr>
        <w:tc>
          <w:tcPr>
            <w:tcW w:w="2268" w:type="dxa"/>
            <w:shd w:val="clear" w:color="auto" w:fill="auto"/>
          </w:tcPr>
          <w:p w14:paraId="38314265" w14:textId="77777777" w:rsidR="00934582" w:rsidRPr="00F8590E" w:rsidRDefault="00934582" w:rsidP="00934582">
            <w:pPr>
              <w:spacing w:before="60" w:after="60"/>
              <w:rPr>
                <w:sz w:val="22"/>
                <w:szCs w:val="22"/>
              </w:rPr>
            </w:pPr>
            <w:r w:rsidRPr="00F8590E">
              <w:rPr>
                <w:sz w:val="22"/>
                <w:szCs w:val="22"/>
              </w:rPr>
              <w:t>In service history (NZ &amp; overseas)</w:t>
            </w:r>
          </w:p>
        </w:tc>
        <w:tc>
          <w:tcPr>
            <w:tcW w:w="6799" w:type="dxa"/>
            <w:shd w:val="clear" w:color="auto" w:fill="auto"/>
          </w:tcPr>
          <w:p w14:paraId="54CCFEEC" w14:textId="77777777" w:rsidR="00934582" w:rsidRPr="00F8590E" w:rsidRDefault="00934582" w:rsidP="00934582">
            <w:pPr>
              <w:spacing w:before="60" w:after="60"/>
              <w:rPr>
                <w:sz w:val="22"/>
                <w:szCs w:val="22"/>
              </w:rPr>
            </w:pPr>
            <w:r w:rsidRPr="00F8590E">
              <w:rPr>
                <w:sz w:val="22"/>
                <w:szCs w:val="22"/>
              </w:rPr>
              <w:t>1000’s of residential and commercial projects around New Zealand.  Some examples include:</w:t>
            </w:r>
          </w:p>
          <w:p w14:paraId="575C8298" w14:textId="77777777" w:rsidR="00934582" w:rsidRPr="00F8590E" w:rsidRDefault="00934582" w:rsidP="00934582">
            <w:pPr>
              <w:pStyle w:val="ListParagraph"/>
              <w:numPr>
                <w:ilvl w:val="0"/>
                <w:numId w:val="5"/>
              </w:numPr>
              <w:spacing w:before="60" w:after="60" w:line="276" w:lineRule="auto"/>
              <w:outlineLvl w:val="9"/>
              <w:rPr>
                <w:sz w:val="22"/>
                <w:szCs w:val="22"/>
              </w:rPr>
            </w:pPr>
            <w:r w:rsidRPr="00F8590E">
              <w:rPr>
                <w:sz w:val="22"/>
                <w:szCs w:val="22"/>
              </w:rPr>
              <w:t>Sugar Tree Apartments Auckland</w:t>
            </w:r>
          </w:p>
          <w:p w14:paraId="130AD96A" w14:textId="77777777" w:rsidR="00934582" w:rsidRPr="00F8590E" w:rsidRDefault="00934582" w:rsidP="00934582">
            <w:pPr>
              <w:pStyle w:val="ListParagraph"/>
              <w:numPr>
                <w:ilvl w:val="0"/>
                <w:numId w:val="5"/>
              </w:numPr>
              <w:spacing w:before="60" w:after="60" w:line="276" w:lineRule="auto"/>
              <w:outlineLvl w:val="9"/>
              <w:rPr>
                <w:sz w:val="22"/>
                <w:szCs w:val="22"/>
              </w:rPr>
            </w:pPr>
            <w:r w:rsidRPr="00F8590E">
              <w:rPr>
                <w:sz w:val="22"/>
                <w:szCs w:val="22"/>
              </w:rPr>
              <w:t>Sky City Auckland</w:t>
            </w:r>
          </w:p>
          <w:p w14:paraId="224362F8" w14:textId="77777777" w:rsidR="00934582" w:rsidRPr="00F8590E" w:rsidRDefault="00934582" w:rsidP="00934582">
            <w:pPr>
              <w:pStyle w:val="ListParagraph"/>
              <w:numPr>
                <w:ilvl w:val="0"/>
                <w:numId w:val="5"/>
              </w:numPr>
              <w:spacing w:before="60" w:after="60" w:line="276" w:lineRule="auto"/>
              <w:outlineLvl w:val="9"/>
              <w:rPr>
                <w:sz w:val="22"/>
                <w:szCs w:val="22"/>
              </w:rPr>
            </w:pPr>
            <w:r w:rsidRPr="00F8590E">
              <w:rPr>
                <w:sz w:val="22"/>
                <w:szCs w:val="22"/>
              </w:rPr>
              <w:t>Heritage Hotel Auckland</w:t>
            </w:r>
          </w:p>
          <w:p w14:paraId="0E38850F" w14:textId="77777777" w:rsidR="00934582" w:rsidRPr="00F8590E" w:rsidRDefault="00934582" w:rsidP="00934582">
            <w:pPr>
              <w:pStyle w:val="ListParagraph"/>
              <w:numPr>
                <w:ilvl w:val="0"/>
                <w:numId w:val="5"/>
              </w:numPr>
              <w:spacing w:before="60" w:after="60" w:line="276" w:lineRule="auto"/>
              <w:outlineLvl w:val="9"/>
              <w:rPr>
                <w:sz w:val="22"/>
                <w:szCs w:val="22"/>
              </w:rPr>
            </w:pPr>
            <w:r w:rsidRPr="00F8590E">
              <w:rPr>
                <w:sz w:val="22"/>
                <w:szCs w:val="22"/>
              </w:rPr>
              <w:t>Taupo Water Treatment Plant</w:t>
            </w:r>
          </w:p>
          <w:p w14:paraId="2955566F" w14:textId="77777777" w:rsidR="00934582" w:rsidRPr="00F8590E" w:rsidRDefault="00934582" w:rsidP="00934582">
            <w:pPr>
              <w:pStyle w:val="ListParagraph"/>
              <w:numPr>
                <w:ilvl w:val="0"/>
                <w:numId w:val="5"/>
              </w:numPr>
              <w:spacing w:before="60" w:after="60" w:line="276" w:lineRule="auto"/>
              <w:outlineLvl w:val="9"/>
              <w:rPr>
                <w:sz w:val="22"/>
                <w:szCs w:val="22"/>
              </w:rPr>
            </w:pPr>
            <w:r w:rsidRPr="00F8590E">
              <w:rPr>
                <w:sz w:val="22"/>
                <w:szCs w:val="22"/>
              </w:rPr>
              <w:t>National Library Wellington</w:t>
            </w:r>
          </w:p>
        </w:tc>
      </w:tr>
    </w:tbl>
    <w:p w14:paraId="5EF0DEB1" w14:textId="77777777" w:rsidR="00235416" w:rsidRPr="00F8590E" w:rsidRDefault="00235416" w:rsidP="00235416">
      <w:pPr>
        <w:rPr>
          <w:sz w:val="22"/>
          <w:szCs w:val="22"/>
        </w:rPr>
      </w:pPr>
    </w:p>
    <w:tbl>
      <w:tblPr>
        <w:tblStyle w:val="TableGrid"/>
        <w:tblpPr w:leftFromText="180" w:rightFromText="180" w:vertAnchor="page" w:horzAnchor="margin" w:tblpY="10306"/>
        <w:tblW w:w="9259" w:type="dxa"/>
        <w:tblLook w:val="04A0" w:firstRow="1" w:lastRow="0" w:firstColumn="1" w:lastColumn="0" w:noHBand="0" w:noVBand="1"/>
      </w:tblPr>
      <w:tblGrid>
        <w:gridCol w:w="2279"/>
        <w:gridCol w:w="6980"/>
      </w:tblGrid>
      <w:tr w:rsidR="00F8590E" w:rsidRPr="00F8590E" w14:paraId="2898A131" w14:textId="77777777" w:rsidTr="00F8590E">
        <w:trPr>
          <w:trHeight w:val="109"/>
        </w:trPr>
        <w:tc>
          <w:tcPr>
            <w:tcW w:w="2279" w:type="dxa"/>
          </w:tcPr>
          <w:p w14:paraId="3B9DF79D" w14:textId="77777777" w:rsidR="00F8590E" w:rsidRPr="00F8590E" w:rsidRDefault="00F8590E" w:rsidP="00F8590E">
            <w:pPr>
              <w:rPr>
                <w:sz w:val="22"/>
                <w:szCs w:val="22"/>
              </w:rPr>
            </w:pPr>
            <w:r w:rsidRPr="00F8590E">
              <w:rPr>
                <w:sz w:val="22"/>
                <w:szCs w:val="22"/>
              </w:rPr>
              <w:t>New Zealand Building Code</w:t>
            </w:r>
          </w:p>
        </w:tc>
        <w:tc>
          <w:tcPr>
            <w:tcW w:w="6980" w:type="dxa"/>
          </w:tcPr>
          <w:p w14:paraId="3631205F" w14:textId="77777777" w:rsidR="00F8590E" w:rsidRPr="00F8590E" w:rsidRDefault="00F8590E" w:rsidP="00F8590E">
            <w:pPr>
              <w:rPr>
                <w:sz w:val="22"/>
                <w:szCs w:val="22"/>
              </w:rPr>
            </w:pPr>
            <w:r w:rsidRPr="00F8590E">
              <w:rPr>
                <w:sz w:val="22"/>
                <w:szCs w:val="22"/>
              </w:rPr>
              <w:t>New Zealand Building Code Clause E2 Pages 54 &amp; 55</w:t>
            </w:r>
          </w:p>
          <w:p w14:paraId="15B3AA4A" w14:textId="77777777" w:rsidR="00F8590E" w:rsidRPr="00F8590E" w:rsidRDefault="00F8590E" w:rsidP="00F8590E">
            <w:pPr>
              <w:rPr>
                <w:sz w:val="22"/>
                <w:szCs w:val="22"/>
              </w:rPr>
            </w:pPr>
            <w:proofErr w:type="spellStart"/>
            <w:r w:rsidRPr="00F8590E">
              <w:rPr>
                <w:sz w:val="22"/>
                <w:szCs w:val="22"/>
              </w:rPr>
              <w:t>Codemark</w:t>
            </w:r>
            <w:proofErr w:type="spellEnd"/>
            <w:r w:rsidRPr="00F8590E">
              <w:rPr>
                <w:sz w:val="22"/>
                <w:szCs w:val="22"/>
              </w:rPr>
              <w:t xml:space="preserve"> BCS-151216-CMNZ</w:t>
            </w:r>
          </w:p>
        </w:tc>
      </w:tr>
    </w:tbl>
    <w:p w14:paraId="7DA4CDD5" w14:textId="703AF42F" w:rsidR="00093C01" w:rsidRPr="00F8590E" w:rsidRDefault="00F8590E" w:rsidP="00235416">
      <w:pPr>
        <w:rPr>
          <w:sz w:val="22"/>
          <w:szCs w:val="22"/>
        </w:rPr>
      </w:pPr>
      <w:r>
        <w:rPr>
          <w:sz w:val="22"/>
          <w:szCs w:val="22"/>
        </w:rPr>
        <w:t>Conditions</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235416" w:rsidRPr="00F8590E" w14:paraId="3D20E7C0" w14:textId="77777777" w:rsidTr="0048537C">
        <w:trPr>
          <w:trHeight w:val="1054"/>
        </w:trPr>
        <w:tc>
          <w:tcPr>
            <w:tcW w:w="2268" w:type="dxa"/>
            <w:shd w:val="clear" w:color="auto" w:fill="auto"/>
          </w:tcPr>
          <w:p w14:paraId="55505A76" w14:textId="77777777" w:rsidR="00235416" w:rsidRPr="00F8590E" w:rsidRDefault="00235416" w:rsidP="0048537C">
            <w:pPr>
              <w:spacing w:before="60" w:after="60"/>
              <w:rPr>
                <w:sz w:val="22"/>
                <w:szCs w:val="22"/>
              </w:rPr>
            </w:pPr>
            <w:r w:rsidRPr="00F8590E">
              <w:rPr>
                <w:sz w:val="22"/>
                <w:szCs w:val="22"/>
              </w:rPr>
              <w:t>Design guidelines</w:t>
            </w:r>
          </w:p>
        </w:tc>
        <w:tc>
          <w:tcPr>
            <w:tcW w:w="6946" w:type="dxa"/>
            <w:shd w:val="clear" w:color="auto" w:fill="auto"/>
          </w:tcPr>
          <w:p w14:paraId="06AB3564" w14:textId="77777777" w:rsidR="00235416" w:rsidRPr="00F8590E" w:rsidRDefault="00235416" w:rsidP="00235416">
            <w:pPr>
              <w:pStyle w:val="NormalWeb"/>
              <w:numPr>
                <w:ilvl w:val="0"/>
                <w:numId w:val="6"/>
              </w:numPr>
              <w:rPr>
                <w:rFonts w:ascii="Helvetica" w:eastAsia="Times New Roman" w:hAnsi="Helvetica" w:cs="Helvetica"/>
                <w:sz w:val="22"/>
                <w:szCs w:val="22"/>
              </w:rPr>
            </w:pPr>
            <w:r w:rsidRPr="00F8590E">
              <w:rPr>
                <w:rFonts w:ascii="Helvetica" w:eastAsia="Times New Roman" w:hAnsi="Helvetica" w:cs="Helvetica"/>
                <w:sz w:val="22"/>
                <w:szCs w:val="22"/>
              </w:rPr>
              <w:t>Tiled and Timber decks must be enclosed with a parapet or balustrade.</w:t>
            </w:r>
          </w:p>
          <w:p w14:paraId="712BEC9B" w14:textId="04F86ABB" w:rsidR="00235416" w:rsidRPr="00F8590E" w:rsidRDefault="00235416" w:rsidP="00235416">
            <w:pPr>
              <w:pStyle w:val="NormalWeb"/>
              <w:numPr>
                <w:ilvl w:val="0"/>
                <w:numId w:val="6"/>
              </w:numPr>
              <w:rPr>
                <w:rFonts w:ascii="Helvetica" w:eastAsia="Times New Roman" w:hAnsi="Helvetica" w:cs="Helvetica"/>
                <w:sz w:val="22"/>
                <w:szCs w:val="22"/>
              </w:rPr>
            </w:pPr>
            <w:r w:rsidRPr="00F8590E">
              <w:rPr>
                <w:rFonts w:ascii="Helvetica" w:eastAsia="Times New Roman" w:hAnsi="Helvetica" w:cs="Helvetica"/>
                <w:sz w:val="22"/>
                <w:szCs w:val="22"/>
              </w:rPr>
              <w:t xml:space="preserve">See </w:t>
            </w:r>
            <w:hyperlink r:id="rId7" w:history="1">
              <w:r w:rsidR="00934582" w:rsidRPr="00FD39E4">
                <w:rPr>
                  <w:rStyle w:val="Hyperlink"/>
                  <w:rFonts w:ascii="Helvetica" w:eastAsia="Times New Roman" w:hAnsi="Helvetica" w:cs="Helvetica"/>
                  <w:sz w:val="22"/>
                  <w:szCs w:val="22"/>
                </w:rPr>
                <w:t>www.nurajack.co.nz/downloads</w:t>
              </w:r>
            </w:hyperlink>
            <w:r w:rsidRPr="00F8590E">
              <w:rPr>
                <w:rFonts w:ascii="Helvetica" w:eastAsia="Times New Roman" w:hAnsi="Helvetica" w:cs="Helvetica"/>
                <w:sz w:val="22"/>
                <w:szCs w:val="22"/>
              </w:rPr>
              <w:t xml:space="preserve"> for detail drawings and specifications.</w:t>
            </w:r>
          </w:p>
        </w:tc>
      </w:tr>
      <w:tr w:rsidR="00235416" w:rsidRPr="00F8590E" w14:paraId="121F295D" w14:textId="77777777" w:rsidTr="0048537C">
        <w:tc>
          <w:tcPr>
            <w:tcW w:w="2268" w:type="dxa"/>
            <w:shd w:val="clear" w:color="auto" w:fill="auto"/>
          </w:tcPr>
          <w:p w14:paraId="32678AE4" w14:textId="77777777" w:rsidR="00235416" w:rsidRPr="00F8590E" w:rsidRDefault="00235416" w:rsidP="0048537C">
            <w:pPr>
              <w:spacing w:before="60" w:after="60"/>
              <w:rPr>
                <w:sz w:val="22"/>
                <w:szCs w:val="22"/>
              </w:rPr>
            </w:pPr>
            <w:r w:rsidRPr="00F8590E">
              <w:rPr>
                <w:sz w:val="22"/>
                <w:szCs w:val="22"/>
              </w:rPr>
              <w:t>Installation requirements</w:t>
            </w:r>
          </w:p>
        </w:tc>
        <w:tc>
          <w:tcPr>
            <w:tcW w:w="6946" w:type="dxa"/>
            <w:shd w:val="clear" w:color="auto" w:fill="auto"/>
          </w:tcPr>
          <w:p w14:paraId="49481402" w14:textId="2C889FF3" w:rsidR="00235416" w:rsidRPr="00F8590E" w:rsidRDefault="00235416" w:rsidP="0048537C">
            <w:pPr>
              <w:spacing w:before="60" w:after="60"/>
              <w:rPr>
                <w:sz w:val="22"/>
                <w:szCs w:val="22"/>
              </w:rPr>
            </w:pPr>
            <w:r w:rsidRPr="00F8590E">
              <w:rPr>
                <w:sz w:val="22"/>
                <w:szCs w:val="22"/>
              </w:rPr>
              <w:t xml:space="preserve">See </w:t>
            </w:r>
            <w:hyperlink r:id="rId8" w:history="1">
              <w:r w:rsidR="00B955D5" w:rsidRPr="001C0426">
                <w:rPr>
                  <w:rStyle w:val="Hyperlink"/>
                  <w:sz w:val="22"/>
                  <w:szCs w:val="22"/>
                </w:rPr>
                <w:t>www.nurajack.co.nz</w:t>
              </w:r>
            </w:hyperlink>
            <w:r w:rsidRPr="00F8590E">
              <w:rPr>
                <w:sz w:val="22"/>
                <w:szCs w:val="22"/>
              </w:rPr>
              <w:t xml:space="preserve"> for full installation details.</w:t>
            </w:r>
          </w:p>
          <w:p w14:paraId="6D347FFE" w14:textId="77777777" w:rsidR="00235416" w:rsidRPr="00F8590E" w:rsidRDefault="00235416" w:rsidP="0048537C">
            <w:pPr>
              <w:spacing w:before="60" w:after="60"/>
              <w:rPr>
                <w:sz w:val="22"/>
                <w:szCs w:val="22"/>
              </w:rPr>
            </w:pPr>
          </w:p>
        </w:tc>
      </w:tr>
      <w:tr w:rsidR="00235416" w:rsidRPr="00F8590E" w14:paraId="7950419B" w14:textId="77777777" w:rsidTr="0048537C">
        <w:tc>
          <w:tcPr>
            <w:tcW w:w="2268" w:type="dxa"/>
            <w:shd w:val="clear" w:color="auto" w:fill="auto"/>
          </w:tcPr>
          <w:p w14:paraId="50829273" w14:textId="77777777" w:rsidR="00235416" w:rsidRPr="00F8590E" w:rsidRDefault="00235416" w:rsidP="0048537C">
            <w:pPr>
              <w:spacing w:before="60" w:after="60"/>
              <w:rPr>
                <w:sz w:val="22"/>
                <w:szCs w:val="22"/>
              </w:rPr>
            </w:pPr>
            <w:r w:rsidRPr="00F8590E">
              <w:rPr>
                <w:sz w:val="22"/>
                <w:szCs w:val="22"/>
              </w:rPr>
              <w:t>Maintenance requirements</w:t>
            </w:r>
          </w:p>
        </w:tc>
        <w:tc>
          <w:tcPr>
            <w:tcW w:w="6946" w:type="dxa"/>
            <w:shd w:val="clear" w:color="auto" w:fill="auto"/>
          </w:tcPr>
          <w:p w14:paraId="3C39326D" w14:textId="77777777" w:rsidR="00235416" w:rsidRPr="00F8590E" w:rsidRDefault="00235416" w:rsidP="0048537C">
            <w:pPr>
              <w:spacing w:before="60" w:after="60"/>
              <w:rPr>
                <w:sz w:val="22"/>
                <w:szCs w:val="22"/>
              </w:rPr>
            </w:pPr>
            <w:r w:rsidRPr="00F8590E">
              <w:rPr>
                <w:sz w:val="22"/>
                <w:szCs w:val="22"/>
              </w:rPr>
              <w:t xml:space="preserve">Periodic checking for loose </w:t>
            </w:r>
            <w:proofErr w:type="spellStart"/>
            <w:r w:rsidRPr="00F8590E">
              <w:rPr>
                <w:sz w:val="22"/>
                <w:szCs w:val="22"/>
              </w:rPr>
              <w:t>Nurajacks</w:t>
            </w:r>
            <w:proofErr w:type="spellEnd"/>
            <w:r w:rsidRPr="00F8590E">
              <w:rPr>
                <w:sz w:val="22"/>
                <w:szCs w:val="22"/>
              </w:rPr>
              <w:t xml:space="preserve"> especially if the substrate has moved.</w:t>
            </w:r>
          </w:p>
        </w:tc>
      </w:tr>
      <w:tr w:rsidR="00235416" w:rsidRPr="00F8590E" w14:paraId="5922DA4F" w14:textId="77777777" w:rsidTr="0048537C">
        <w:tc>
          <w:tcPr>
            <w:tcW w:w="2268" w:type="dxa"/>
            <w:shd w:val="clear" w:color="auto" w:fill="auto"/>
          </w:tcPr>
          <w:p w14:paraId="16F1D87D" w14:textId="77777777" w:rsidR="00235416" w:rsidRPr="00F8590E" w:rsidRDefault="00235416" w:rsidP="0048537C">
            <w:pPr>
              <w:spacing w:before="60" w:after="60"/>
              <w:rPr>
                <w:sz w:val="22"/>
                <w:szCs w:val="22"/>
              </w:rPr>
            </w:pPr>
            <w:r w:rsidRPr="00F8590E">
              <w:rPr>
                <w:sz w:val="22"/>
                <w:szCs w:val="22"/>
              </w:rPr>
              <w:t>Warranty</w:t>
            </w:r>
          </w:p>
        </w:tc>
        <w:tc>
          <w:tcPr>
            <w:tcW w:w="6946" w:type="dxa"/>
            <w:shd w:val="clear" w:color="auto" w:fill="auto"/>
          </w:tcPr>
          <w:p w14:paraId="570AEC94" w14:textId="77777777" w:rsidR="00235416" w:rsidRPr="00F8590E" w:rsidRDefault="00235416" w:rsidP="0048537C">
            <w:pPr>
              <w:tabs>
                <w:tab w:val="center" w:pos="3418"/>
              </w:tabs>
              <w:spacing w:before="60" w:after="60"/>
              <w:rPr>
                <w:sz w:val="22"/>
                <w:szCs w:val="22"/>
              </w:rPr>
            </w:pPr>
            <w:r w:rsidRPr="00F8590E">
              <w:rPr>
                <w:color w:val="262626"/>
                <w:sz w:val="22"/>
                <w:szCs w:val="22"/>
              </w:rPr>
              <w:t>20-year product warranty.</w:t>
            </w:r>
          </w:p>
        </w:tc>
      </w:tr>
    </w:tbl>
    <w:p w14:paraId="291DDBCC" w14:textId="77777777" w:rsidR="00235416" w:rsidRPr="00F8590E" w:rsidRDefault="00235416" w:rsidP="00235416">
      <w:pPr>
        <w:rPr>
          <w:sz w:val="22"/>
          <w:szCs w:val="22"/>
        </w:rPr>
      </w:pPr>
    </w:p>
    <w:p w14:paraId="20C01311" w14:textId="38FEBB17" w:rsidR="00235416" w:rsidRPr="00F8590E" w:rsidRDefault="00F8590E" w:rsidP="00235416">
      <w:pPr>
        <w:rPr>
          <w:sz w:val="22"/>
          <w:szCs w:val="22"/>
        </w:rPr>
      </w:pPr>
      <w:r>
        <w:rPr>
          <w:sz w:val="22"/>
          <w:szCs w:val="22"/>
        </w:rPr>
        <w:br/>
      </w:r>
      <w:r w:rsidR="00235416" w:rsidRPr="00F8590E">
        <w:rPr>
          <w:sz w:val="22"/>
          <w:szCs w:val="22"/>
        </w:rPr>
        <w:t>Other company information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12"/>
      </w:tblGrid>
      <w:tr w:rsidR="00235416" w:rsidRPr="00F8590E" w14:paraId="5E82EB12" w14:textId="77777777" w:rsidTr="0048537C">
        <w:tc>
          <w:tcPr>
            <w:tcW w:w="2268" w:type="dxa"/>
            <w:shd w:val="clear" w:color="auto" w:fill="auto"/>
          </w:tcPr>
          <w:p w14:paraId="03A84620" w14:textId="77777777" w:rsidR="00235416" w:rsidRPr="00F8590E" w:rsidRDefault="00235416" w:rsidP="0048537C">
            <w:pPr>
              <w:spacing w:before="60" w:after="60"/>
              <w:rPr>
                <w:sz w:val="22"/>
                <w:szCs w:val="22"/>
              </w:rPr>
            </w:pPr>
            <w:r w:rsidRPr="00F8590E">
              <w:rPr>
                <w:sz w:val="22"/>
                <w:szCs w:val="22"/>
              </w:rPr>
              <w:t>Environmental</w:t>
            </w:r>
          </w:p>
        </w:tc>
        <w:tc>
          <w:tcPr>
            <w:tcW w:w="6912" w:type="dxa"/>
            <w:shd w:val="clear" w:color="auto" w:fill="auto"/>
          </w:tcPr>
          <w:p w14:paraId="6996F005" w14:textId="77777777" w:rsidR="00235416" w:rsidRPr="00F8590E" w:rsidRDefault="00235416" w:rsidP="0048537C">
            <w:pPr>
              <w:spacing w:before="60" w:after="60"/>
              <w:rPr>
                <w:sz w:val="22"/>
                <w:szCs w:val="22"/>
              </w:rPr>
            </w:pPr>
            <w:r w:rsidRPr="00F8590E">
              <w:rPr>
                <w:sz w:val="22"/>
                <w:szCs w:val="22"/>
              </w:rPr>
              <w:t>ISO 14001, LEED Credits</w:t>
            </w:r>
          </w:p>
        </w:tc>
      </w:tr>
      <w:tr w:rsidR="00235416" w:rsidRPr="00F8590E" w14:paraId="30B22651" w14:textId="77777777" w:rsidTr="0048537C">
        <w:tc>
          <w:tcPr>
            <w:tcW w:w="2268" w:type="dxa"/>
            <w:shd w:val="clear" w:color="auto" w:fill="auto"/>
          </w:tcPr>
          <w:p w14:paraId="5F810A06" w14:textId="77777777" w:rsidR="00235416" w:rsidRPr="00F8590E" w:rsidRDefault="00235416" w:rsidP="0048537C">
            <w:pPr>
              <w:spacing w:before="60" w:after="60"/>
              <w:rPr>
                <w:sz w:val="22"/>
                <w:szCs w:val="22"/>
              </w:rPr>
            </w:pPr>
            <w:r w:rsidRPr="00F8590E">
              <w:rPr>
                <w:sz w:val="22"/>
                <w:szCs w:val="22"/>
              </w:rPr>
              <w:t>Quality assurance</w:t>
            </w:r>
          </w:p>
        </w:tc>
        <w:tc>
          <w:tcPr>
            <w:tcW w:w="6912" w:type="dxa"/>
            <w:shd w:val="clear" w:color="auto" w:fill="auto"/>
          </w:tcPr>
          <w:p w14:paraId="746A6503" w14:textId="77777777" w:rsidR="00235416" w:rsidRPr="00F8590E" w:rsidRDefault="00235416" w:rsidP="0048537C">
            <w:pPr>
              <w:spacing w:before="60" w:after="60"/>
              <w:ind w:left="34"/>
              <w:rPr>
                <w:sz w:val="22"/>
                <w:szCs w:val="22"/>
              </w:rPr>
            </w:pPr>
          </w:p>
        </w:tc>
      </w:tr>
      <w:tr w:rsidR="00235416" w:rsidRPr="00F8590E" w14:paraId="196CD253" w14:textId="77777777" w:rsidTr="0048537C">
        <w:tc>
          <w:tcPr>
            <w:tcW w:w="2268" w:type="dxa"/>
            <w:shd w:val="clear" w:color="auto" w:fill="auto"/>
          </w:tcPr>
          <w:p w14:paraId="3D74BF94" w14:textId="77777777" w:rsidR="00235416" w:rsidRPr="00F8590E" w:rsidRDefault="00235416" w:rsidP="0048537C">
            <w:pPr>
              <w:spacing w:before="60" w:after="60"/>
              <w:rPr>
                <w:sz w:val="22"/>
                <w:szCs w:val="22"/>
              </w:rPr>
            </w:pPr>
            <w:r w:rsidRPr="00F8590E">
              <w:rPr>
                <w:sz w:val="22"/>
                <w:szCs w:val="22"/>
              </w:rPr>
              <w:t>Groups company is a member of</w:t>
            </w:r>
          </w:p>
        </w:tc>
        <w:tc>
          <w:tcPr>
            <w:tcW w:w="6912" w:type="dxa"/>
            <w:shd w:val="clear" w:color="auto" w:fill="auto"/>
          </w:tcPr>
          <w:p w14:paraId="42E6558D" w14:textId="77777777" w:rsidR="00235416" w:rsidRPr="00F8590E" w:rsidRDefault="00235416" w:rsidP="0048537C">
            <w:pPr>
              <w:spacing w:before="60" w:after="60"/>
              <w:rPr>
                <w:sz w:val="22"/>
                <w:szCs w:val="22"/>
              </w:rPr>
            </w:pPr>
          </w:p>
        </w:tc>
      </w:tr>
    </w:tbl>
    <w:p w14:paraId="7ECD744B" w14:textId="77777777" w:rsidR="00235416" w:rsidRPr="00F8590E" w:rsidRDefault="00235416" w:rsidP="00235416">
      <w:pPr>
        <w:rPr>
          <w:sz w:val="22"/>
          <w:szCs w:val="22"/>
        </w:rPr>
      </w:pPr>
    </w:p>
    <w:p w14:paraId="2AF35FA7" w14:textId="77777777" w:rsidR="00235416" w:rsidRPr="00F8590E" w:rsidRDefault="00235416" w:rsidP="00235416">
      <w:pPr>
        <w:rPr>
          <w:sz w:val="22"/>
          <w:szCs w:val="22"/>
        </w:rPr>
      </w:pPr>
      <w:r w:rsidRPr="00F8590E">
        <w:rPr>
          <w:sz w:val="22"/>
          <w:szCs w:val="22"/>
          <w:u w:val="single"/>
        </w:rPr>
        <w:t>Sign off:</w:t>
      </w:r>
    </w:p>
    <w:p w14:paraId="55A94DA0" w14:textId="77777777" w:rsidR="00235416" w:rsidRPr="00F8590E" w:rsidRDefault="00235416" w:rsidP="00235416">
      <w:pPr>
        <w:rPr>
          <w:szCs w:val="24"/>
        </w:rPr>
      </w:pPr>
    </w:p>
    <w:p w14:paraId="3EB1DAEE" w14:textId="77777777" w:rsidR="00934582" w:rsidRDefault="00934582" w:rsidP="00235416">
      <w:pPr>
        <w:rPr>
          <w:szCs w:val="24"/>
        </w:rPr>
      </w:pPr>
    </w:p>
    <w:p w14:paraId="5A31B8D0" w14:textId="77777777" w:rsidR="00934582" w:rsidRDefault="00934582" w:rsidP="00235416">
      <w:pPr>
        <w:rPr>
          <w:szCs w:val="24"/>
        </w:rPr>
      </w:pPr>
    </w:p>
    <w:p w14:paraId="5B13E9A9" w14:textId="4828A43E" w:rsidR="00235416" w:rsidRPr="00F8590E" w:rsidRDefault="00235416" w:rsidP="00235416">
      <w:pPr>
        <w:rPr>
          <w:szCs w:val="24"/>
        </w:rPr>
      </w:pPr>
      <w:r w:rsidRPr="00F8590E">
        <w:rPr>
          <w:szCs w:val="24"/>
        </w:rPr>
        <w:t xml:space="preserve">The information above is true and accurate.  All test results are available upon </w:t>
      </w:r>
      <w:proofErr w:type="gramStart"/>
      <w:r w:rsidRPr="00F8590E">
        <w:rPr>
          <w:szCs w:val="24"/>
        </w:rPr>
        <w:t>request</w:t>
      </w:r>
      <w:proofErr w:type="gramEnd"/>
      <w:r w:rsidRPr="00F8590E">
        <w:rPr>
          <w:szCs w:val="24"/>
        </w:rPr>
        <w:t xml:space="preserve"> and I have not withheld anything that could result in the product complying with the identified performance clauses of the NZ building code.</w:t>
      </w:r>
    </w:p>
    <w:p w14:paraId="25F7DFDF" w14:textId="77777777" w:rsidR="00235416" w:rsidRPr="00F8590E" w:rsidRDefault="00235416" w:rsidP="00235416">
      <w:pPr>
        <w:rPr>
          <w:szCs w:val="24"/>
        </w:rPr>
      </w:pPr>
    </w:p>
    <w:p w14:paraId="315441EF" w14:textId="77777777" w:rsidR="00235416" w:rsidRPr="00F8590E" w:rsidRDefault="00235416" w:rsidP="00235416">
      <w:pPr>
        <w:rPr>
          <w:szCs w:val="24"/>
        </w:rPr>
      </w:pPr>
      <w:r w:rsidRPr="00F8590E">
        <w:rPr>
          <w:noProof/>
          <w:szCs w:val="24"/>
        </w:rPr>
        <w:drawing>
          <wp:anchor distT="0" distB="0" distL="114300" distR="114300" simplePos="0" relativeHeight="251661312" behindDoc="1" locked="0" layoutInCell="1" allowOverlap="1" wp14:anchorId="152FFB5E" wp14:editId="5998F1CA">
            <wp:simplePos x="0" y="0"/>
            <wp:positionH relativeFrom="column">
              <wp:posOffset>385445</wp:posOffset>
            </wp:positionH>
            <wp:positionV relativeFrom="paragraph">
              <wp:posOffset>342900</wp:posOffset>
            </wp:positionV>
            <wp:extent cx="1609725" cy="802005"/>
            <wp:effectExtent l="0" t="0" r="9525" b="0"/>
            <wp:wrapNone/>
            <wp:docPr id="1" name="Picture 1" descr="A close-up of a black w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lack wir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90E">
        <w:rPr>
          <w:szCs w:val="24"/>
        </w:rPr>
        <w:t xml:space="preserve">Nuralite Waterproofing Ltd. accepts </w:t>
      </w:r>
      <w:proofErr w:type="gramStart"/>
      <w:r w:rsidRPr="00F8590E">
        <w:rPr>
          <w:szCs w:val="24"/>
        </w:rPr>
        <w:t>any and all</w:t>
      </w:r>
      <w:proofErr w:type="gramEnd"/>
      <w:r w:rsidRPr="00F8590E">
        <w:rPr>
          <w:szCs w:val="24"/>
        </w:rPr>
        <w:t xml:space="preserve"> liability arising from reliance upon the information contained in this document and replicated on the Masterspec PTS template.</w:t>
      </w:r>
    </w:p>
    <w:p w14:paraId="08723216" w14:textId="77777777" w:rsidR="00235416" w:rsidRPr="001075A6" w:rsidRDefault="00235416" w:rsidP="00235416">
      <w:pPr>
        <w:rPr>
          <w:szCs w:val="24"/>
        </w:rPr>
      </w:pPr>
    </w:p>
    <w:p w14:paraId="1FF83BAE" w14:textId="77777777" w:rsidR="00235416" w:rsidRPr="001075A6" w:rsidRDefault="00235416" w:rsidP="00235416">
      <w:pPr>
        <w:rPr>
          <w:szCs w:val="24"/>
        </w:rPr>
      </w:pPr>
      <w:r w:rsidRPr="001075A6">
        <w:rPr>
          <w:szCs w:val="24"/>
        </w:rPr>
        <w:t>Signed:</w:t>
      </w:r>
      <w:r w:rsidRPr="00616A61">
        <w:rPr>
          <w:rFonts w:ascii="Avenir Book" w:hAnsi="Avenir Book" w:cs="Verdana"/>
          <w:noProof/>
          <w:szCs w:val="24"/>
        </w:rPr>
        <w:t xml:space="preserve"> </w:t>
      </w:r>
    </w:p>
    <w:p w14:paraId="111632D8" w14:textId="77777777" w:rsidR="00235416" w:rsidRPr="001075A6" w:rsidRDefault="00235416" w:rsidP="00235416">
      <w:pPr>
        <w:rPr>
          <w:szCs w:val="24"/>
        </w:rPr>
      </w:pPr>
    </w:p>
    <w:p w14:paraId="6ADED4EF" w14:textId="3260EA78" w:rsidR="005F541D" w:rsidRDefault="00093C01" w:rsidP="004207CA">
      <w:pPr>
        <w:rPr>
          <w:szCs w:val="24"/>
        </w:rPr>
      </w:pPr>
      <w:r>
        <w:rPr>
          <w:szCs w:val="24"/>
        </w:rPr>
        <w:br/>
      </w:r>
      <w:r>
        <w:rPr>
          <w:szCs w:val="24"/>
        </w:rPr>
        <w:br/>
      </w:r>
      <w:r w:rsidR="00235416" w:rsidRPr="001075A6">
        <w:rPr>
          <w:szCs w:val="24"/>
        </w:rPr>
        <w:t>Title:</w:t>
      </w:r>
      <w:r w:rsidR="00235416">
        <w:rPr>
          <w:szCs w:val="24"/>
        </w:rPr>
        <w:t xml:space="preserve"> Managing Director</w:t>
      </w:r>
    </w:p>
    <w:p w14:paraId="7C638106" w14:textId="77777777" w:rsidR="00E950B7" w:rsidRPr="004207CA" w:rsidRDefault="00E950B7" w:rsidP="004207CA">
      <w:pPr>
        <w:rPr>
          <w:szCs w:val="24"/>
        </w:rPr>
      </w:pPr>
    </w:p>
    <w:p w14:paraId="22D5CE83" w14:textId="156B8B8D" w:rsidR="003636E7" w:rsidRDefault="001F083E" w:rsidP="00B01984">
      <w:pPr>
        <w:pStyle w:val="Disclaimer"/>
      </w:pPr>
      <w:r>
        <w:rPr>
          <w:noProof/>
        </w:rPr>
        <mc:AlternateContent>
          <mc:Choice Requires="wps">
            <w:drawing>
              <wp:anchor distT="45720" distB="45720" distL="114300" distR="114300" simplePos="0" relativeHeight="251659264" behindDoc="0" locked="0" layoutInCell="1" allowOverlap="1" wp14:anchorId="1F2D6EA8" wp14:editId="4EA4FDE1">
                <wp:simplePos x="0" y="0"/>
                <wp:positionH relativeFrom="margin">
                  <wp:align>right</wp:align>
                </wp:positionH>
                <wp:positionV relativeFrom="margin">
                  <wp:align>bottom</wp:align>
                </wp:positionV>
                <wp:extent cx="5727940" cy="421640"/>
                <wp:effectExtent l="0" t="0" r="0" b="0"/>
                <wp:wrapNone/>
                <wp:docPr id="1485422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940" cy="421640"/>
                        </a:xfrm>
                        <a:prstGeom prst="rect">
                          <a:avLst/>
                        </a:prstGeom>
                        <a:noFill/>
                        <a:ln w="9525">
                          <a:noFill/>
                          <a:miter lim="800000"/>
                          <a:headEnd/>
                          <a:tailEnd/>
                        </a:ln>
                      </wps:spPr>
                      <wps:txbx>
                        <w:txbxContent>
                          <w:p w14:paraId="08131A12" w14:textId="6D881526" w:rsidR="001F083E" w:rsidRDefault="001F083E" w:rsidP="001F083E">
                            <w:pPr>
                              <w:pStyle w:val="Disclaimertext"/>
                              <w:spacing w:before="0" w:after="0"/>
                            </w:pPr>
                            <w:r w:rsidRPr="001F083E">
                              <w:t xml:space="preserve">The information in this product data sheet is based on our experience and testing. It represents the latest information available at the time of printing, but no guarantee of its accuracy is made or implied, nor responsibility taken for use to which this information may be put. </w:t>
                            </w:r>
                            <w:r>
                              <w:br/>
                            </w:r>
                            <w:r w:rsidRPr="001F083E">
                              <w:t>We reserve the right to alter or up-date information parameters and formulations at any time without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D6EA8" id="_x0000_t202" coordsize="21600,21600" o:spt="202" path="m,l,21600r21600,l21600,xe">
                <v:stroke joinstyle="miter"/>
                <v:path gradientshapeok="t" o:connecttype="rect"/>
              </v:shapetype>
              <v:shape id="Text Box 2" o:spid="_x0000_s1026" type="#_x0000_t202" style="position:absolute;margin-left:399.8pt;margin-top:0;width:451pt;height:33.2pt;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" filled="f" stroked="f">
                <v:textbox>
                  <w:txbxContent>
                    <w:p w14:paraId="08131A12" w14:textId="6D881526" w:rsidR="001F083E" w:rsidRDefault="001F083E" w:rsidP="001F083E">
                      <w:pPr>
                        <w:pStyle w:val="Disclaimertext"/>
                        <w:spacing w:before="0" w:after="0"/>
                      </w:pPr>
                      <w:r w:rsidRPr="001F083E">
                        <w:t xml:space="preserve">The information in this product data sheet is based on our experience and testing. It represents the latest information available at the time of printing, but no guarantee of its accuracy is made or implied, nor responsibility taken for use to which this information may be put. </w:t>
                      </w:r>
                      <w:r>
                        <w:br/>
                      </w:r>
                      <w:r w:rsidRPr="001F083E">
                        <w:t>We reserve the right to alter or up-date information parameters and formulations at any time without notice.</w:t>
                      </w:r>
                    </w:p>
                  </w:txbxContent>
                </v:textbox>
                <w10:wrap anchorx="margin" anchory="margin"/>
              </v:shape>
            </w:pict>
          </mc:Fallback>
        </mc:AlternateContent>
      </w:r>
    </w:p>
    <w:sectPr w:rsidR="003636E7" w:rsidSect="00D361F1">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4D31D" w14:textId="77777777" w:rsidR="001D46F6" w:rsidRPr="00B33335" w:rsidRDefault="001D46F6" w:rsidP="00C10D58">
      <w:r>
        <w:separator/>
      </w:r>
    </w:p>
  </w:endnote>
  <w:endnote w:type="continuationSeparator" w:id="0">
    <w:p w14:paraId="68E27EA0" w14:textId="77777777" w:rsidR="001D46F6" w:rsidRPr="00B33335" w:rsidRDefault="001D46F6" w:rsidP="00C10D58">
      <w:r>
        <w:continuationSeparator/>
      </w:r>
    </w:p>
  </w:endnote>
  <w:endnote w:type="continuationNotice" w:id="1">
    <w:p w14:paraId="049F494D" w14:textId="77777777" w:rsidR="001D46F6" w:rsidRDefault="001D46F6" w:rsidP="00C1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Book">
    <w:altName w:val="Corbel"/>
    <w:panose1 w:val="020B0503020203020204"/>
    <w:charset w:val="00"/>
    <w:family w:val="swiss"/>
    <w:notTrueType/>
    <w:pitch w:val="variable"/>
    <w:sig w:usb0="8000202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0653" w14:textId="472D20DF" w:rsidR="00B33E64" w:rsidRPr="00C10D58" w:rsidRDefault="001F083E" w:rsidP="003D7764">
    <w:pPr>
      <w:pStyle w:val="GoodFooter"/>
    </w:pPr>
    <w:r>
      <w:rPr>
        <w:noProof/>
      </w:rPr>
      <mc:AlternateContent>
        <mc:Choice Requires="wps">
          <w:drawing>
            <wp:anchor distT="45720" distB="45720" distL="114300" distR="114300" simplePos="0" relativeHeight="251662337" behindDoc="0" locked="0" layoutInCell="1" allowOverlap="1" wp14:anchorId="42FF86C6" wp14:editId="2952F21D">
              <wp:simplePos x="0" y="0"/>
              <wp:positionH relativeFrom="margin">
                <wp:posOffset>4610735</wp:posOffset>
              </wp:positionH>
              <wp:positionV relativeFrom="paragraph">
                <wp:posOffset>136525</wp:posOffset>
              </wp:positionV>
              <wp:extent cx="1120775" cy="2781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78130"/>
                      </a:xfrm>
                      <a:prstGeom prst="rect">
                        <a:avLst/>
                      </a:prstGeom>
                      <a:noFill/>
                      <a:ln w="9525">
                        <a:noFill/>
                        <a:miter lim="800000"/>
                        <a:headEnd/>
                        <a:tailEnd/>
                      </a:ln>
                    </wps:spPr>
                    <wps:txbx>
                      <w:txbxContent>
                        <w:p w14:paraId="26CDD5AC" w14:textId="70B6D55E" w:rsidR="003D7764" w:rsidRDefault="003D7764" w:rsidP="003D7764">
                          <w:pPr>
                            <w:pStyle w:val="GoodFooter"/>
                            <w:spacing w:before="0" w:after="0"/>
                          </w:pPr>
                          <w:r>
                            <w:rPr>
                              <w:rStyle w:val="GoodFooterChar"/>
                            </w:rPr>
                            <w:t>n</w:t>
                          </w:r>
                          <w:r w:rsidRPr="003D7764">
                            <w:rPr>
                              <w:rStyle w:val="GoodFooterChar"/>
                            </w:rPr>
                            <w:t>uralite</w:t>
                          </w:r>
                          <w:r w:rsidRPr="003D7764">
                            <w:t>.co.n</w:t>
                          </w:r>
                          <w: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F86C6" id="_x0000_t202" coordsize="21600,21600" o:spt="202" path="m,l,21600r21600,l21600,xe">
              <v:stroke joinstyle="miter"/>
              <v:path gradientshapeok="t" o:connecttype="rect"/>
            </v:shapetype>
            <v:shape id="_x0000_s1030" type="#_x0000_t202" style="position:absolute;margin-left:363.05pt;margin-top:10.75pt;width:88.25pt;height:21.9pt;z-index:2516623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" filled="f" stroked="f">
              <v:textbox>
                <w:txbxContent>
                  <w:p w14:paraId="26CDD5AC" w14:textId="70B6D55E" w:rsidR="003D7764" w:rsidRDefault="003D7764" w:rsidP="003D7764">
                    <w:pPr>
                      <w:pStyle w:val="GoodFooter"/>
                      <w:spacing w:before="0" w:after="0"/>
                    </w:pPr>
                    <w:r>
                      <w:rPr>
                        <w:rStyle w:val="GoodFooterChar"/>
                      </w:rPr>
                      <w:t>n</w:t>
                    </w:r>
                    <w:r w:rsidRPr="003D7764">
                      <w:rPr>
                        <w:rStyle w:val="GoodFooterChar"/>
                      </w:rPr>
                      <w:t>uralite</w:t>
                    </w:r>
                    <w:r w:rsidRPr="003D7764">
                      <w:t>.co.n</w:t>
                    </w:r>
                    <w:r>
                      <w:t>z</w:t>
                    </w:r>
                  </w:p>
                </w:txbxContent>
              </v:textbox>
              <w10:wrap anchorx="margin"/>
            </v:shape>
          </w:pict>
        </mc:Fallback>
      </mc:AlternateContent>
    </w:r>
    <w:r>
      <w:rPr>
        <w:noProof/>
      </w:rPr>
      <mc:AlternateContent>
        <mc:Choice Requires="wps">
          <w:drawing>
            <wp:anchor distT="45720" distB="45720" distL="114300" distR="114300" simplePos="0" relativeHeight="251668481" behindDoc="0" locked="0" layoutInCell="1" allowOverlap="1" wp14:anchorId="557D5117" wp14:editId="6D17553D">
              <wp:simplePos x="0" y="0"/>
              <wp:positionH relativeFrom="margin">
                <wp:posOffset>43815</wp:posOffset>
              </wp:positionH>
              <wp:positionV relativeFrom="paragraph">
                <wp:posOffset>158726</wp:posOffset>
              </wp:positionV>
              <wp:extent cx="1454785" cy="278130"/>
              <wp:effectExtent l="0" t="0" r="0" b="0"/>
              <wp:wrapNone/>
              <wp:docPr id="303513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78130"/>
                      </a:xfrm>
                      <a:prstGeom prst="rect">
                        <a:avLst/>
                      </a:prstGeom>
                      <a:noFill/>
                      <a:ln w="9525">
                        <a:noFill/>
                        <a:miter lim="800000"/>
                        <a:headEnd/>
                        <a:tailEnd/>
                      </a:ln>
                    </wps:spPr>
                    <wps:txbx>
                      <w:txbxContent>
                        <w:p w14:paraId="3AD9173D" w14:textId="7A3529FD" w:rsidR="001F083E" w:rsidRDefault="001F083E" w:rsidP="001F083E">
                          <w:pPr>
                            <w:spacing w:before="0" w:after="0"/>
                          </w:pPr>
                          <w:r w:rsidRPr="00057152">
                            <w:rPr>
                              <w:rStyle w:val="GoodFooterChar"/>
                            </w:rPr>
                            <w:t>Date:</w:t>
                          </w:r>
                          <w:r w:rsidR="00680BB0">
                            <w:rPr>
                              <w:rStyle w:val="GoodFooterChar"/>
                            </w:rPr>
                            <w:t xml:space="preserve"> </w:t>
                          </w:r>
                          <w:r w:rsidR="004207CA">
                            <w:rPr>
                              <w:rStyle w:val="GoodFooterChar"/>
                            </w:rPr>
                            <w:t>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D5117" id="_x0000_s1031" type="#_x0000_t202" style="position:absolute;margin-left:3.45pt;margin-top:12.5pt;width:114.55pt;height:21.9pt;z-index:2516684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" filled="f" stroked="f">
              <v:textbox>
                <w:txbxContent>
                  <w:p w14:paraId="3AD9173D" w14:textId="7A3529FD" w:rsidR="001F083E" w:rsidRDefault="001F083E" w:rsidP="001F083E">
                    <w:pPr>
                      <w:spacing w:before="0" w:after="0"/>
                    </w:pPr>
                    <w:r w:rsidRPr="00057152">
                      <w:rPr>
                        <w:rStyle w:val="GoodFooterChar"/>
                      </w:rPr>
                      <w:t>Date:</w:t>
                    </w:r>
                    <w:r w:rsidR="00680BB0">
                      <w:rPr>
                        <w:rStyle w:val="GoodFooterChar"/>
                      </w:rPr>
                      <w:t xml:space="preserve"> </w:t>
                    </w:r>
                    <w:r w:rsidR="004207CA">
                      <w:rPr>
                        <w:rStyle w:val="GoodFooterChar"/>
                      </w:rPr>
                      <w:t>June 2025</w:t>
                    </w:r>
                  </w:p>
                </w:txbxContent>
              </v:textbox>
              <w10:wrap anchorx="margin"/>
            </v:shape>
          </w:pict>
        </mc:Fallback>
      </mc:AlternateContent>
    </w:r>
    <w:r>
      <w:rPr>
        <w:noProof/>
      </w:rPr>
      <mc:AlternateContent>
        <mc:Choice Requires="wps">
          <w:drawing>
            <wp:anchor distT="45720" distB="45720" distL="114300" distR="114300" simplePos="0" relativeHeight="251670529" behindDoc="0" locked="0" layoutInCell="1" allowOverlap="1" wp14:anchorId="6D8F8FE3" wp14:editId="389DD495">
              <wp:simplePos x="0" y="0"/>
              <wp:positionH relativeFrom="margin">
                <wp:posOffset>5800605</wp:posOffset>
              </wp:positionH>
              <wp:positionV relativeFrom="paragraph">
                <wp:posOffset>-149225</wp:posOffset>
              </wp:positionV>
              <wp:extent cx="267335" cy="275590"/>
              <wp:effectExtent l="0" t="0" r="0" b="0"/>
              <wp:wrapSquare wrapText="bothSides"/>
              <wp:docPr id="968358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75590"/>
                      </a:xfrm>
                      <a:prstGeom prst="rect">
                        <a:avLst/>
                      </a:prstGeom>
                      <a:noFill/>
                      <a:ln w="9525">
                        <a:noFill/>
                        <a:miter lim="800000"/>
                        <a:headEnd/>
                        <a:tailEnd/>
                      </a:ln>
                    </wps:spPr>
                    <wps:txbx>
                      <w:txbxContent>
                        <w:p w14:paraId="54F0C77E" w14:textId="77777777" w:rsidR="001F083E" w:rsidRPr="003D7764" w:rsidRDefault="001F083E" w:rsidP="001F083E">
                          <w:pPr>
                            <w:spacing w:before="0" w:after="0"/>
                            <w:rPr>
                              <w:color w:val="FFFFFF" w:themeColor="background1"/>
                            </w:rPr>
                          </w:pPr>
                          <w:r w:rsidRPr="003D7764">
                            <w:rPr>
                              <w:color w:val="FFFFFF" w:themeColor="background1"/>
                            </w:rPr>
                            <w:fldChar w:fldCharType="begin"/>
                          </w:r>
                          <w:r w:rsidRPr="003D7764">
                            <w:rPr>
                              <w:color w:val="FFFFFF" w:themeColor="background1"/>
                            </w:rPr>
                            <w:instrText xml:space="preserve"> PAGE   \* MERGEFORMAT </w:instrText>
                          </w:r>
                          <w:r w:rsidRPr="003D7764">
                            <w:rPr>
                              <w:color w:val="FFFFFF" w:themeColor="background1"/>
                            </w:rPr>
                            <w:fldChar w:fldCharType="separate"/>
                          </w:r>
                          <w:r>
                            <w:rPr>
                              <w:color w:val="FFFFFF" w:themeColor="background1"/>
                            </w:rPr>
                            <w:t>1</w:t>
                          </w:r>
                          <w:r w:rsidRPr="003D7764">
                            <w:rPr>
                              <w:color w:val="FFFFFF" w:themeColor="background1"/>
                            </w:rPr>
                            <w:fldChar w:fldCharType="end"/>
                          </w:r>
                        </w:p>
                        <w:p w14:paraId="3422009F" w14:textId="77777777" w:rsidR="001F083E" w:rsidRDefault="001F083E" w:rsidP="001F0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8FE3" id="_x0000_s1032" type="#_x0000_t202" style="position:absolute;margin-left:456.75pt;margin-top:-11.75pt;width:21.05pt;height:21.7pt;z-index:2516705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" filled="f" stroked="f">
              <v:textbox>
                <w:txbxContent>
                  <w:p w14:paraId="54F0C77E" w14:textId="77777777" w:rsidR="001F083E" w:rsidRPr="003D7764" w:rsidRDefault="001F083E" w:rsidP="001F083E">
                    <w:pPr>
                      <w:spacing w:before="0" w:after="0"/>
                      <w:rPr>
                        <w:color w:val="FFFFFF" w:themeColor="background1"/>
                      </w:rPr>
                    </w:pPr>
                    <w:r w:rsidRPr="003D7764">
                      <w:rPr>
                        <w:color w:val="FFFFFF" w:themeColor="background1"/>
                      </w:rPr>
                      <w:fldChar w:fldCharType="begin"/>
                    </w:r>
                    <w:r w:rsidRPr="003D7764">
                      <w:rPr>
                        <w:color w:val="FFFFFF" w:themeColor="background1"/>
                      </w:rPr>
                      <w:instrText xml:space="preserve"> PAGE   \* MERGEFORMAT </w:instrText>
                    </w:r>
                    <w:r w:rsidRPr="003D7764">
                      <w:rPr>
                        <w:color w:val="FFFFFF" w:themeColor="background1"/>
                      </w:rPr>
                      <w:fldChar w:fldCharType="separate"/>
                    </w:r>
                    <w:r>
                      <w:rPr>
                        <w:color w:val="FFFFFF" w:themeColor="background1"/>
                      </w:rPr>
                      <w:t>1</w:t>
                    </w:r>
                    <w:r w:rsidRPr="003D7764">
                      <w:rPr>
                        <w:color w:val="FFFFFF" w:themeColor="background1"/>
                      </w:rPr>
                      <w:fldChar w:fldCharType="end"/>
                    </w:r>
                  </w:p>
                  <w:p w14:paraId="3422009F" w14:textId="77777777" w:rsidR="001F083E" w:rsidRDefault="001F083E" w:rsidP="001F083E"/>
                </w:txbxContent>
              </v:textbox>
              <w10:wrap type="square" anchorx="margin"/>
            </v:shape>
          </w:pict>
        </mc:Fallback>
      </mc:AlternateContent>
    </w:r>
    <w:hyperlink r:id="rId1" w:history="1">
      <w:r w:rsidR="007162BA" w:rsidRPr="00C10D58">
        <w:rPr>
          <w:rStyle w:val="Heading3Char"/>
          <w:noProof/>
          <w:sz w:val="24"/>
          <w:szCs w:val="24"/>
        </w:rPr>
        <mc:AlternateContent>
          <mc:Choice Requires="wps">
            <w:drawing>
              <wp:anchor distT="0" distB="0" distL="182880" distR="182880" simplePos="0" relativeHeight="251658241" behindDoc="0" locked="0" layoutInCell="1" allowOverlap="1" wp14:anchorId="1338310C" wp14:editId="1D91537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ctangle 47"/>
                <wp:cNvGraphicFramePr/>
                <a:graphic xmlns:a="http://schemas.openxmlformats.org/drawingml/2006/main">
                  <a:graphicData uri="http://schemas.microsoft.com/office/word/2010/wordprocessingShape">
                    <wps:wsp>
                      <wps:cNvSpPr/>
                      <wps:spPr>
                        <a:xfrm>
                          <a:off x="0" y="0"/>
                          <a:ext cx="457200" cy="320634"/>
                        </a:xfrm>
                        <a:prstGeom prst="rect">
                          <a:avLst/>
                        </a:prstGeom>
                        <a:solidFill>
                          <a:srgbClr val="0E1F43"/>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42D92" w14:textId="746E5637" w:rsidR="007162BA" w:rsidRPr="003D7764" w:rsidRDefault="007162BA" w:rsidP="00057152">
                            <w:pPr>
                              <w:spacing w:before="0"/>
                              <w:rPr>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338310C" id="Rectangle 47" o:spid="_x0000_s1033" style="position:absolute;margin-left:0;margin-top:0;width:36pt;height:25.25pt;z-index:251658241;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" fillcolor="#0e1f43" stroked="f" strokeweight="3pt">
                <v:textbox>
                  <w:txbxContent>
                    <w:p w14:paraId="61D42D92" w14:textId="746E5637" w:rsidR="007162BA" w:rsidRPr="003D7764" w:rsidRDefault="007162BA" w:rsidP="00057152">
                      <w:pPr>
                        <w:spacing w:before="0"/>
                        <w:rPr>
                          <w:color w:val="FFFFFF" w:themeColor="background1"/>
                        </w:rPr>
                      </w:pPr>
                    </w:p>
                  </w:txbxContent>
                </v:textbox>
                <w10:wrap anchorx="margin" anchory="page"/>
              </v:rect>
            </w:pict>
          </mc:Fallback>
        </mc:AlternateConten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ED45F" w14:textId="77777777" w:rsidR="001D46F6" w:rsidRPr="00B33335" w:rsidRDefault="001D46F6" w:rsidP="00C10D58">
      <w:r>
        <w:separator/>
      </w:r>
    </w:p>
  </w:footnote>
  <w:footnote w:type="continuationSeparator" w:id="0">
    <w:p w14:paraId="505806C7" w14:textId="77777777" w:rsidR="001D46F6" w:rsidRPr="00B33335" w:rsidRDefault="001D46F6" w:rsidP="00C10D58">
      <w:r>
        <w:continuationSeparator/>
      </w:r>
    </w:p>
  </w:footnote>
  <w:footnote w:type="continuationNotice" w:id="1">
    <w:p w14:paraId="5A070323" w14:textId="77777777" w:rsidR="001D46F6" w:rsidRDefault="001D46F6" w:rsidP="00C10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D460" w14:textId="651412AD" w:rsidR="00B33E64" w:rsidRPr="00B33335" w:rsidRDefault="000353FD" w:rsidP="00C10D58">
    <w:pPr>
      <w:pStyle w:val="Header"/>
    </w:pPr>
    <w:r w:rsidRPr="00B33335">
      <w:rPr>
        <w:noProof/>
      </w:rPr>
      <mc:AlternateContent>
        <mc:Choice Requires="wpg">
          <w:drawing>
            <wp:anchor distT="0" distB="0" distL="182880" distR="182880" simplePos="0" relativeHeight="251658240" behindDoc="1" locked="0" layoutInCell="1" allowOverlap="1" wp14:anchorId="373D8EEF" wp14:editId="70160F93">
              <wp:simplePos x="0" y="0"/>
              <wp:positionH relativeFrom="rightMargin">
                <wp:posOffset>411480</wp:posOffset>
              </wp:positionH>
              <wp:positionV relativeFrom="page">
                <wp:posOffset>1019175</wp:posOffset>
              </wp:positionV>
              <wp:extent cx="45719" cy="8229600"/>
              <wp:effectExtent l="114300" t="0" r="145415" b="0"/>
              <wp:wrapNone/>
              <wp:docPr id="42" name="Group 50"/>
              <wp:cNvGraphicFramePr/>
              <a:graphic xmlns:a="http://schemas.openxmlformats.org/drawingml/2006/main">
                <a:graphicData uri="http://schemas.microsoft.com/office/word/2010/wordprocessingGroup">
                  <wpg:wgp>
                    <wpg:cNvGrpSpPr/>
                    <wpg:grpSpPr>
                      <a:xfrm flipH="1">
                        <a:off x="0" y="0"/>
                        <a:ext cx="45719" cy="8229600"/>
                        <a:chOff x="0" y="0"/>
                        <a:chExt cx="457200" cy="8229600"/>
                      </a:xfrm>
                      <a:solidFill>
                        <a:srgbClr val="0E1F43"/>
                      </a:solidFill>
                    </wpg:grpSpPr>
                    <wps:wsp>
                      <wps:cNvPr id="43" name="Rectangle 43"/>
                      <wps:cNvSpPr/>
                      <wps:spPr>
                        <a:xfrm>
                          <a:off x="439387" y="0"/>
                          <a:ext cx="17813" cy="8229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26A2CBA0" w14:textId="76B46EDD" w:rsidR="007162BA" w:rsidRPr="00B33335" w:rsidRDefault="007162BA" w:rsidP="00C10D58">
                                <w:r w:rsidRPr="00B33335">
                                  <w:t xml:space="preserve">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82000</wp14:pctHeight>
              </wp14:sizeRelV>
            </wp:anchor>
          </w:drawing>
        </mc:Choice>
        <mc:Fallback>
          <w:pict>
            <v:group w14:anchorId="373D8EEF" id="Group 50" o:spid="_x0000_s1027" style="position:absolute;margin-left:32.4pt;margin-top:80.25pt;width:3.6pt;height:9in;flip:x;z-index:-251658240;mso-height-percent:820;mso-wrap-distance-left:14.4pt;mso-wrap-distance-right:14.4pt;mso-position-horizontal-relative:right-margin-area;mso-position-vertical-relative:page;mso-height-percent:820;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">
              <v:rect id="Rectangle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26A2CBA0" w14:textId="76B46EDD" w:rsidR="007162BA" w:rsidRPr="00B33335" w:rsidRDefault="007162BA" w:rsidP="00C10D58">
                          <w:r w:rsidRPr="00B33335">
                            <w:t xml:space="preserve">     </w:t>
                          </w:r>
                        </w:p>
                      </w:sdtContent>
                    </w:sdt>
                  </w:txbxContent>
                </v:textbox>
              </v:shape>
              <w10:wrap anchorx="margin" anchory="page"/>
            </v:group>
          </w:pict>
        </mc:Fallback>
      </mc:AlternateContent>
    </w:r>
    <w:r w:rsidR="00B33E64" w:rsidRPr="00B33335">
      <w:rPr>
        <w:noProof/>
      </w:rPr>
      <w:drawing>
        <wp:inline distT="0" distB="0" distL="0" distR="0" wp14:anchorId="77C8ED7D" wp14:editId="441235DD">
          <wp:extent cx="1348787" cy="514350"/>
          <wp:effectExtent l="0" t="0" r="3810" b="0"/>
          <wp:docPr id="140421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1560" name="Picture 140421560"/>
                  <pic:cNvPicPr/>
                </pic:nvPicPr>
                <pic:blipFill>
                  <a:blip r:embed="rId1">
                    <a:extLst>
                      <a:ext uri="{28A0092B-C50C-407E-A947-70E740481C1C}">
                        <a14:useLocalDpi xmlns:a14="http://schemas.microsoft.com/office/drawing/2010/main" val="0"/>
                      </a:ext>
                    </a:extLst>
                  </a:blip>
                  <a:stretch>
                    <a:fillRect/>
                  </a:stretch>
                </pic:blipFill>
                <pic:spPr>
                  <a:xfrm>
                    <a:off x="0" y="0"/>
                    <a:ext cx="1358460" cy="518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86BA5"/>
    <w:multiLevelType w:val="hybridMultilevel"/>
    <w:tmpl w:val="BB6A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80B46"/>
    <w:multiLevelType w:val="hybridMultilevel"/>
    <w:tmpl w:val="6736F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ECF7FFB"/>
    <w:multiLevelType w:val="hybridMultilevel"/>
    <w:tmpl w:val="4EEE4F5E"/>
    <w:lvl w:ilvl="0" w:tplc="4C76D4A4">
      <w:numFmt w:val="bullet"/>
      <w:lvlText w:val="•"/>
      <w:lvlJc w:val="left"/>
      <w:pPr>
        <w:ind w:left="463" w:hanging="141"/>
      </w:pPr>
      <w:rPr>
        <w:rFonts w:ascii="Arial" w:eastAsia="Arial" w:hAnsi="Arial" w:cs="Arial" w:hint="default"/>
        <w:b w:val="0"/>
        <w:bCs w:val="0"/>
        <w:i w:val="0"/>
        <w:iCs w:val="0"/>
        <w:color w:val="231F20"/>
        <w:spacing w:val="0"/>
        <w:w w:val="142"/>
        <w:sz w:val="18"/>
        <w:szCs w:val="18"/>
        <w:lang w:val="en-US" w:eastAsia="en-US" w:bidi="ar-SA"/>
      </w:rPr>
    </w:lvl>
    <w:lvl w:ilvl="1" w:tplc="47F4B472">
      <w:numFmt w:val="bullet"/>
      <w:lvlText w:val="•"/>
      <w:lvlJc w:val="left"/>
      <w:pPr>
        <w:ind w:left="1390" w:hanging="141"/>
      </w:pPr>
      <w:rPr>
        <w:rFonts w:hint="default"/>
        <w:lang w:val="en-US" w:eastAsia="en-US" w:bidi="ar-SA"/>
      </w:rPr>
    </w:lvl>
    <w:lvl w:ilvl="2" w:tplc="F4E49910">
      <w:numFmt w:val="bullet"/>
      <w:lvlText w:val="•"/>
      <w:lvlJc w:val="left"/>
      <w:pPr>
        <w:ind w:left="2321" w:hanging="141"/>
      </w:pPr>
      <w:rPr>
        <w:rFonts w:hint="default"/>
        <w:lang w:val="en-US" w:eastAsia="en-US" w:bidi="ar-SA"/>
      </w:rPr>
    </w:lvl>
    <w:lvl w:ilvl="3" w:tplc="6F98A528">
      <w:numFmt w:val="bullet"/>
      <w:lvlText w:val="•"/>
      <w:lvlJc w:val="left"/>
      <w:pPr>
        <w:ind w:left="3251" w:hanging="141"/>
      </w:pPr>
      <w:rPr>
        <w:rFonts w:hint="default"/>
        <w:lang w:val="en-US" w:eastAsia="en-US" w:bidi="ar-SA"/>
      </w:rPr>
    </w:lvl>
    <w:lvl w:ilvl="4" w:tplc="75B88B64">
      <w:numFmt w:val="bullet"/>
      <w:lvlText w:val="•"/>
      <w:lvlJc w:val="left"/>
      <w:pPr>
        <w:ind w:left="4182" w:hanging="141"/>
      </w:pPr>
      <w:rPr>
        <w:rFonts w:hint="default"/>
        <w:lang w:val="en-US" w:eastAsia="en-US" w:bidi="ar-SA"/>
      </w:rPr>
    </w:lvl>
    <w:lvl w:ilvl="5" w:tplc="E8186ADA">
      <w:numFmt w:val="bullet"/>
      <w:lvlText w:val="•"/>
      <w:lvlJc w:val="left"/>
      <w:pPr>
        <w:ind w:left="5112" w:hanging="141"/>
      </w:pPr>
      <w:rPr>
        <w:rFonts w:hint="default"/>
        <w:lang w:val="en-US" w:eastAsia="en-US" w:bidi="ar-SA"/>
      </w:rPr>
    </w:lvl>
    <w:lvl w:ilvl="6" w:tplc="8488E66C">
      <w:numFmt w:val="bullet"/>
      <w:lvlText w:val="•"/>
      <w:lvlJc w:val="left"/>
      <w:pPr>
        <w:ind w:left="6043" w:hanging="141"/>
      </w:pPr>
      <w:rPr>
        <w:rFonts w:hint="default"/>
        <w:lang w:val="en-US" w:eastAsia="en-US" w:bidi="ar-SA"/>
      </w:rPr>
    </w:lvl>
    <w:lvl w:ilvl="7" w:tplc="4E22E0E2">
      <w:numFmt w:val="bullet"/>
      <w:lvlText w:val="•"/>
      <w:lvlJc w:val="left"/>
      <w:pPr>
        <w:ind w:left="6973" w:hanging="141"/>
      </w:pPr>
      <w:rPr>
        <w:rFonts w:hint="default"/>
        <w:lang w:val="en-US" w:eastAsia="en-US" w:bidi="ar-SA"/>
      </w:rPr>
    </w:lvl>
    <w:lvl w:ilvl="8" w:tplc="E634134A">
      <w:numFmt w:val="bullet"/>
      <w:lvlText w:val="•"/>
      <w:lvlJc w:val="left"/>
      <w:pPr>
        <w:ind w:left="7904" w:hanging="141"/>
      </w:pPr>
      <w:rPr>
        <w:rFonts w:hint="default"/>
        <w:lang w:val="en-US" w:eastAsia="en-US" w:bidi="ar-SA"/>
      </w:rPr>
    </w:lvl>
  </w:abstractNum>
  <w:abstractNum w:abstractNumId="3" w15:restartNumberingAfterBreak="0">
    <w:nsid w:val="60CB1BA3"/>
    <w:multiLevelType w:val="hybridMultilevel"/>
    <w:tmpl w:val="DB06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196889"/>
    <w:multiLevelType w:val="hybridMultilevel"/>
    <w:tmpl w:val="38B4B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A380338"/>
    <w:multiLevelType w:val="hybridMultilevel"/>
    <w:tmpl w:val="CD501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7219056">
    <w:abstractNumId w:val="1"/>
  </w:num>
  <w:num w:numId="2" w16cid:durableId="403114837">
    <w:abstractNumId w:val="4"/>
  </w:num>
  <w:num w:numId="3" w16cid:durableId="511530625">
    <w:abstractNumId w:val="2"/>
  </w:num>
  <w:num w:numId="4" w16cid:durableId="886645881">
    <w:abstractNumId w:val="0"/>
  </w:num>
  <w:num w:numId="5" w16cid:durableId="1954052834">
    <w:abstractNumId w:val="3"/>
  </w:num>
  <w:num w:numId="6" w16cid:durableId="12925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64"/>
    <w:rsid w:val="00000252"/>
    <w:rsid w:val="000353FD"/>
    <w:rsid w:val="000461C3"/>
    <w:rsid w:val="00057152"/>
    <w:rsid w:val="000618E6"/>
    <w:rsid w:val="00076C42"/>
    <w:rsid w:val="00085378"/>
    <w:rsid w:val="00093C01"/>
    <w:rsid w:val="000F0B5F"/>
    <w:rsid w:val="000F744C"/>
    <w:rsid w:val="001056D3"/>
    <w:rsid w:val="0011404A"/>
    <w:rsid w:val="00121414"/>
    <w:rsid w:val="00131330"/>
    <w:rsid w:val="0013731F"/>
    <w:rsid w:val="00156AAB"/>
    <w:rsid w:val="001856D3"/>
    <w:rsid w:val="0019026B"/>
    <w:rsid w:val="001A1854"/>
    <w:rsid w:val="001D365F"/>
    <w:rsid w:val="001D46F6"/>
    <w:rsid w:val="001D5DCE"/>
    <w:rsid w:val="001F083E"/>
    <w:rsid w:val="001F3290"/>
    <w:rsid w:val="00224A7C"/>
    <w:rsid w:val="00235416"/>
    <w:rsid w:val="002655FA"/>
    <w:rsid w:val="0027671E"/>
    <w:rsid w:val="00277765"/>
    <w:rsid w:val="0028608E"/>
    <w:rsid w:val="002F5CF8"/>
    <w:rsid w:val="002F72D6"/>
    <w:rsid w:val="00333325"/>
    <w:rsid w:val="00340DD0"/>
    <w:rsid w:val="003455BD"/>
    <w:rsid w:val="003636E7"/>
    <w:rsid w:val="00395E83"/>
    <w:rsid w:val="003D7764"/>
    <w:rsid w:val="00416BAD"/>
    <w:rsid w:val="004207CA"/>
    <w:rsid w:val="004B61C4"/>
    <w:rsid w:val="00506FC7"/>
    <w:rsid w:val="005870D4"/>
    <w:rsid w:val="005A5AEA"/>
    <w:rsid w:val="005A6FE8"/>
    <w:rsid w:val="005B7869"/>
    <w:rsid w:val="005C175F"/>
    <w:rsid w:val="005E71A5"/>
    <w:rsid w:val="005F541D"/>
    <w:rsid w:val="00606603"/>
    <w:rsid w:val="006328CF"/>
    <w:rsid w:val="00676C56"/>
    <w:rsid w:val="00680BB0"/>
    <w:rsid w:val="006E46FA"/>
    <w:rsid w:val="007162BA"/>
    <w:rsid w:val="00723E54"/>
    <w:rsid w:val="00741B53"/>
    <w:rsid w:val="007434E3"/>
    <w:rsid w:val="00784A30"/>
    <w:rsid w:val="00786EEC"/>
    <w:rsid w:val="0078729D"/>
    <w:rsid w:val="007937D7"/>
    <w:rsid w:val="007A259F"/>
    <w:rsid w:val="00826C47"/>
    <w:rsid w:val="00863765"/>
    <w:rsid w:val="00873147"/>
    <w:rsid w:val="008B0037"/>
    <w:rsid w:val="008D31E4"/>
    <w:rsid w:val="008D6128"/>
    <w:rsid w:val="008F41F9"/>
    <w:rsid w:val="00913CEA"/>
    <w:rsid w:val="00931564"/>
    <w:rsid w:val="00934582"/>
    <w:rsid w:val="009677C4"/>
    <w:rsid w:val="009A718D"/>
    <w:rsid w:val="009D60C2"/>
    <w:rsid w:val="009E5A6A"/>
    <w:rsid w:val="00A17ECD"/>
    <w:rsid w:val="00A26C97"/>
    <w:rsid w:val="00A36615"/>
    <w:rsid w:val="00A65B64"/>
    <w:rsid w:val="00A762C8"/>
    <w:rsid w:val="00A77EEB"/>
    <w:rsid w:val="00A8373F"/>
    <w:rsid w:val="00AA6F01"/>
    <w:rsid w:val="00B00899"/>
    <w:rsid w:val="00B01984"/>
    <w:rsid w:val="00B12EA8"/>
    <w:rsid w:val="00B15F31"/>
    <w:rsid w:val="00B21686"/>
    <w:rsid w:val="00B33335"/>
    <w:rsid w:val="00B33E64"/>
    <w:rsid w:val="00B75849"/>
    <w:rsid w:val="00B955D5"/>
    <w:rsid w:val="00BD0C18"/>
    <w:rsid w:val="00BD1DDA"/>
    <w:rsid w:val="00C05E68"/>
    <w:rsid w:val="00C05EF1"/>
    <w:rsid w:val="00C10D58"/>
    <w:rsid w:val="00C3623C"/>
    <w:rsid w:val="00C46206"/>
    <w:rsid w:val="00C7639F"/>
    <w:rsid w:val="00CB2B84"/>
    <w:rsid w:val="00CC6EB9"/>
    <w:rsid w:val="00CE6FBA"/>
    <w:rsid w:val="00CF16A5"/>
    <w:rsid w:val="00CF3DED"/>
    <w:rsid w:val="00CF5EF6"/>
    <w:rsid w:val="00D04FD9"/>
    <w:rsid w:val="00D2739C"/>
    <w:rsid w:val="00D27A27"/>
    <w:rsid w:val="00D361F1"/>
    <w:rsid w:val="00D61AF0"/>
    <w:rsid w:val="00D70EBC"/>
    <w:rsid w:val="00D73525"/>
    <w:rsid w:val="00D76A2D"/>
    <w:rsid w:val="00DB5963"/>
    <w:rsid w:val="00E222BF"/>
    <w:rsid w:val="00E24B41"/>
    <w:rsid w:val="00E71C22"/>
    <w:rsid w:val="00E805F3"/>
    <w:rsid w:val="00E950B7"/>
    <w:rsid w:val="00ED5450"/>
    <w:rsid w:val="00EE4130"/>
    <w:rsid w:val="00F02044"/>
    <w:rsid w:val="00F039B4"/>
    <w:rsid w:val="00F250C1"/>
    <w:rsid w:val="00F51C08"/>
    <w:rsid w:val="00F53591"/>
    <w:rsid w:val="00F6479C"/>
    <w:rsid w:val="00F859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9F24"/>
  <w15:chartTrackingRefBased/>
  <w15:docId w15:val="{C8A92D7B-C689-4DD0-B936-54FE6A09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D58"/>
    <w:pPr>
      <w:spacing w:before="120" w:after="120" w:line="240" w:lineRule="auto"/>
      <w:outlineLvl w:val="2"/>
    </w:pPr>
    <w:rPr>
      <w:rFonts w:ascii="Helvetica" w:hAnsi="Helvetica" w:cs="Helvetica"/>
      <w:color w:val="0E1F43"/>
      <w:sz w:val="20"/>
      <w:szCs w:val="20"/>
    </w:rPr>
  </w:style>
  <w:style w:type="paragraph" w:styleId="Heading1">
    <w:name w:val="heading 1"/>
    <w:basedOn w:val="Normal"/>
    <w:next w:val="Normal"/>
    <w:link w:val="Heading1Char"/>
    <w:uiPriority w:val="9"/>
    <w:qFormat/>
    <w:locked/>
    <w:rsid w:val="00C10D58"/>
    <w:pPr>
      <w:outlineLvl w:val="0"/>
    </w:pPr>
    <w:rPr>
      <w:b/>
      <w:bCs/>
      <w:noProof/>
      <w:sz w:val="28"/>
      <w:szCs w:val="28"/>
    </w:rPr>
  </w:style>
  <w:style w:type="paragraph" w:styleId="Heading2">
    <w:name w:val="heading 2"/>
    <w:basedOn w:val="Normal"/>
    <w:next w:val="Normal"/>
    <w:link w:val="Heading2Char"/>
    <w:uiPriority w:val="9"/>
    <w:unhideWhenUsed/>
    <w:qFormat/>
    <w:locked/>
    <w:rsid w:val="00C10D58"/>
    <w:pPr>
      <w:outlineLvl w:val="1"/>
    </w:pPr>
    <w:rPr>
      <w:sz w:val="24"/>
      <w:szCs w:val="24"/>
    </w:rPr>
  </w:style>
  <w:style w:type="paragraph" w:styleId="Heading3">
    <w:name w:val="heading 3"/>
    <w:aliases w:val="Core Text"/>
    <w:basedOn w:val="Footer"/>
    <w:next w:val="Normal"/>
    <w:link w:val="Heading3Char"/>
    <w:uiPriority w:val="9"/>
    <w:unhideWhenUsed/>
    <w:locked/>
    <w:rsid w:val="00C10D58"/>
    <w:pPr>
      <w:tabs>
        <w:tab w:val="clear" w:pos="4513"/>
        <w:tab w:val="clear" w:pos="9026"/>
      </w:tabs>
      <w:spacing w:after="120"/>
    </w:pPr>
  </w:style>
  <w:style w:type="paragraph" w:styleId="Heading4">
    <w:name w:val="heading 4"/>
    <w:aliases w:val="Box Italics"/>
    <w:basedOn w:val="Normal"/>
    <w:next w:val="Normal"/>
    <w:link w:val="Heading4Char"/>
    <w:uiPriority w:val="9"/>
    <w:unhideWhenUsed/>
    <w:qFormat/>
    <w:locked/>
    <w:rsid w:val="00C10D58"/>
    <w:pPr>
      <w:keepNext/>
      <w:keepLines/>
      <w:spacing w:before="80" w:after="80"/>
      <w:outlineLvl w:val="3"/>
    </w:pPr>
    <w:rPr>
      <w:rFonts w:eastAsiaTheme="majorEastAsia" w:cstheme="majorBidi"/>
      <w:i/>
      <w:iCs/>
      <w:color w:val="3A3A3A" w:themeColor="background2" w:themeShade="40"/>
    </w:rPr>
  </w:style>
  <w:style w:type="paragraph" w:styleId="Heading5">
    <w:name w:val="heading 5"/>
    <w:basedOn w:val="Normal"/>
    <w:next w:val="Normal"/>
    <w:link w:val="Heading5Char"/>
    <w:uiPriority w:val="9"/>
    <w:semiHidden/>
    <w:unhideWhenUsed/>
    <w:locked/>
    <w:rsid w:val="00B33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locked/>
    <w:rsid w:val="00B33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B33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locked/>
    <w:rsid w:val="00B33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B33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D58"/>
    <w:rPr>
      <w:rFonts w:ascii="Helvetica" w:hAnsi="Helvetica" w:cs="Helvetica"/>
      <w:b/>
      <w:bCs/>
      <w:noProof/>
      <w:color w:val="0E1F43"/>
      <w:sz w:val="28"/>
      <w:szCs w:val="28"/>
    </w:rPr>
  </w:style>
  <w:style w:type="character" w:customStyle="1" w:styleId="Heading2Char">
    <w:name w:val="Heading 2 Char"/>
    <w:basedOn w:val="DefaultParagraphFont"/>
    <w:link w:val="Heading2"/>
    <w:uiPriority w:val="9"/>
    <w:rsid w:val="00C10D58"/>
    <w:rPr>
      <w:rFonts w:ascii="Helvetica" w:hAnsi="Helvetica" w:cs="Helvetica"/>
      <w:color w:val="0E1F43"/>
      <w:sz w:val="24"/>
      <w:szCs w:val="24"/>
    </w:rPr>
  </w:style>
  <w:style w:type="character" w:customStyle="1" w:styleId="Heading3Char">
    <w:name w:val="Heading 3 Char"/>
    <w:aliases w:val="Core Text Char"/>
    <w:basedOn w:val="DefaultParagraphFont"/>
    <w:link w:val="Heading3"/>
    <w:uiPriority w:val="9"/>
    <w:rsid w:val="00C10D58"/>
    <w:rPr>
      <w:rFonts w:ascii="Helvetica" w:hAnsi="Helvetica" w:cs="Helvetica"/>
      <w:color w:val="0E1F43"/>
      <w:sz w:val="20"/>
      <w:szCs w:val="20"/>
    </w:rPr>
  </w:style>
  <w:style w:type="character" w:customStyle="1" w:styleId="Heading4Char">
    <w:name w:val="Heading 4 Char"/>
    <w:aliases w:val="Box Italics Char"/>
    <w:basedOn w:val="DefaultParagraphFont"/>
    <w:link w:val="Heading4"/>
    <w:uiPriority w:val="9"/>
    <w:rsid w:val="00C10D58"/>
    <w:rPr>
      <w:rFonts w:ascii="Helvetica" w:eastAsiaTheme="majorEastAsia" w:hAnsi="Helvetica" w:cstheme="majorBidi"/>
      <w:i/>
      <w:iCs/>
      <w:color w:val="3A3A3A" w:themeColor="background2" w:themeShade="40"/>
      <w:sz w:val="20"/>
      <w:szCs w:val="20"/>
    </w:rPr>
  </w:style>
  <w:style w:type="character" w:customStyle="1" w:styleId="Heading5Char">
    <w:name w:val="Heading 5 Char"/>
    <w:basedOn w:val="DefaultParagraphFont"/>
    <w:link w:val="Heading5"/>
    <w:uiPriority w:val="9"/>
    <w:semiHidden/>
    <w:rsid w:val="00B33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E64"/>
    <w:rPr>
      <w:rFonts w:eastAsiaTheme="majorEastAsia" w:cstheme="majorBidi"/>
      <w:color w:val="272727" w:themeColor="text1" w:themeTint="D8"/>
    </w:rPr>
  </w:style>
  <w:style w:type="paragraph" w:styleId="Title">
    <w:name w:val="Title"/>
    <w:basedOn w:val="Normal"/>
    <w:next w:val="Normal"/>
    <w:link w:val="TitleChar"/>
    <w:uiPriority w:val="10"/>
    <w:qFormat/>
    <w:locked/>
    <w:rsid w:val="00B75849"/>
    <w:rPr>
      <w:b/>
      <w:bCs/>
      <w:sz w:val="32"/>
      <w:szCs w:val="32"/>
    </w:rPr>
  </w:style>
  <w:style w:type="character" w:customStyle="1" w:styleId="TitleChar">
    <w:name w:val="Title Char"/>
    <w:basedOn w:val="DefaultParagraphFont"/>
    <w:link w:val="Title"/>
    <w:uiPriority w:val="10"/>
    <w:rsid w:val="00B75849"/>
    <w:rPr>
      <w:rFonts w:ascii="Helvetica" w:hAnsi="Helvetica" w:cs="Helvetica"/>
      <w:b/>
      <w:bCs/>
      <w:color w:val="0E1F43"/>
      <w:sz w:val="32"/>
      <w:szCs w:val="32"/>
    </w:rPr>
  </w:style>
  <w:style w:type="paragraph" w:styleId="Subtitle">
    <w:name w:val="Subtitle"/>
    <w:basedOn w:val="Normal"/>
    <w:next w:val="Normal"/>
    <w:link w:val="SubtitleChar"/>
    <w:uiPriority w:val="11"/>
    <w:locked/>
    <w:rsid w:val="00B33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locked/>
    <w:rsid w:val="00B33E64"/>
    <w:pPr>
      <w:spacing w:before="160"/>
      <w:jc w:val="center"/>
    </w:pPr>
    <w:rPr>
      <w:i/>
      <w:iCs/>
      <w:color w:val="404040" w:themeColor="text1" w:themeTint="BF"/>
    </w:rPr>
  </w:style>
  <w:style w:type="character" w:customStyle="1" w:styleId="QuoteChar">
    <w:name w:val="Quote Char"/>
    <w:basedOn w:val="DefaultParagraphFont"/>
    <w:link w:val="Quote"/>
    <w:uiPriority w:val="29"/>
    <w:rsid w:val="00B33E64"/>
    <w:rPr>
      <w:i/>
      <w:iCs/>
      <w:color w:val="404040" w:themeColor="text1" w:themeTint="BF"/>
    </w:rPr>
  </w:style>
  <w:style w:type="paragraph" w:styleId="ListParagraph">
    <w:name w:val="List Paragraph"/>
    <w:basedOn w:val="Normal"/>
    <w:uiPriority w:val="34"/>
    <w:qFormat/>
    <w:locked/>
    <w:rsid w:val="00B33E64"/>
    <w:pPr>
      <w:ind w:left="720"/>
      <w:contextualSpacing/>
    </w:pPr>
  </w:style>
  <w:style w:type="character" w:styleId="IntenseEmphasis">
    <w:name w:val="Intense Emphasis"/>
    <w:basedOn w:val="DefaultParagraphFont"/>
    <w:uiPriority w:val="21"/>
    <w:locked/>
    <w:rsid w:val="00B33E64"/>
    <w:rPr>
      <w:i/>
      <w:iCs/>
      <w:color w:val="0F4761" w:themeColor="accent1" w:themeShade="BF"/>
    </w:rPr>
  </w:style>
  <w:style w:type="paragraph" w:styleId="IntenseQuote">
    <w:name w:val="Intense Quote"/>
    <w:basedOn w:val="Normal"/>
    <w:next w:val="Normal"/>
    <w:link w:val="IntenseQuoteChar"/>
    <w:uiPriority w:val="30"/>
    <w:locked/>
    <w:rsid w:val="00B33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E64"/>
    <w:rPr>
      <w:i/>
      <w:iCs/>
      <w:color w:val="0F4761" w:themeColor="accent1" w:themeShade="BF"/>
    </w:rPr>
  </w:style>
  <w:style w:type="character" w:styleId="IntenseReference">
    <w:name w:val="Intense Reference"/>
    <w:basedOn w:val="DefaultParagraphFont"/>
    <w:uiPriority w:val="32"/>
    <w:locked/>
    <w:rsid w:val="00B33E64"/>
    <w:rPr>
      <w:b/>
      <w:bCs/>
      <w:smallCaps/>
      <w:color w:val="0F4761" w:themeColor="accent1" w:themeShade="BF"/>
      <w:spacing w:val="5"/>
    </w:rPr>
  </w:style>
  <w:style w:type="paragraph" w:styleId="Header">
    <w:name w:val="header"/>
    <w:basedOn w:val="Normal"/>
    <w:link w:val="HeaderChar"/>
    <w:uiPriority w:val="99"/>
    <w:unhideWhenUsed/>
    <w:rsid w:val="00B33E64"/>
    <w:pPr>
      <w:tabs>
        <w:tab w:val="center" w:pos="4513"/>
        <w:tab w:val="right" w:pos="9026"/>
      </w:tabs>
      <w:spacing w:after="0"/>
    </w:pPr>
  </w:style>
  <w:style w:type="character" w:customStyle="1" w:styleId="HeaderChar">
    <w:name w:val="Header Char"/>
    <w:basedOn w:val="DefaultParagraphFont"/>
    <w:link w:val="Header"/>
    <w:uiPriority w:val="99"/>
    <w:rsid w:val="00B33E64"/>
  </w:style>
  <w:style w:type="paragraph" w:styleId="Footer">
    <w:name w:val="footer"/>
    <w:basedOn w:val="Normal"/>
    <w:link w:val="FooterChar"/>
    <w:uiPriority w:val="99"/>
    <w:unhideWhenUsed/>
    <w:rsid w:val="00B33E64"/>
    <w:pPr>
      <w:tabs>
        <w:tab w:val="center" w:pos="4513"/>
        <w:tab w:val="right" w:pos="9026"/>
      </w:tabs>
      <w:spacing w:after="0"/>
    </w:pPr>
  </w:style>
  <w:style w:type="character" w:customStyle="1" w:styleId="FooterChar">
    <w:name w:val="Footer Char"/>
    <w:basedOn w:val="DefaultParagraphFont"/>
    <w:link w:val="Footer"/>
    <w:uiPriority w:val="99"/>
    <w:rsid w:val="00B33E64"/>
  </w:style>
  <w:style w:type="paragraph" w:styleId="NoSpacing">
    <w:name w:val="No Spacing"/>
    <w:uiPriority w:val="1"/>
    <w:locked/>
    <w:rsid w:val="00C7639F"/>
    <w:pPr>
      <w:spacing w:after="0" w:line="240" w:lineRule="auto"/>
    </w:pPr>
  </w:style>
  <w:style w:type="character" w:styleId="Hyperlink">
    <w:name w:val="Hyperlink"/>
    <w:basedOn w:val="DefaultParagraphFont"/>
    <w:uiPriority w:val="99"/>
    <w:unhideWhenUsed/>
    <w:locked/>
    <w:rsid w:val="00076C42"/>
    <w:rPr>
      <w:color w:val="467886" w:themeColor="hyperlink"/>
      <w:u w:val="single"/>
    </w:rPr>
  </w:style>
  <w:style w:type="character" w:styleId="UnresolvedMention">
    <w:name w:val="Unresolved Mention"/>
    <w:basedOn w:val="DefaultParagraphFont"/>
    <w:uiPriority w:val="99"/>
    <w:semiHidden/>
    <w:unhideWhenUsed/>
    <w:locked/>
    <w:rsid w:val="00076C42"/>
    <w:rPr>
      <w:color w:val="605E5C"/>
      <w:shd w:val="clear" w:color="auto" w:fill="E1DFDD"/>
    </w:rPr>
  </w:style>
  <w:style w:type="character" w:styleId="SubtleEmphasis">
    <w:name w:val="Subtle Emphasis"/>
    <w:basedOn w:val="DefaultParagraphFont"/>
    <w:uiPriority w:val="19"/>
    <w:locked/>
    <w:rsid w:val="00C10D58"/>
    <w:rPr>
      <w:i/>
      <w:iCs/>
      <w:color w:val="404040" w:themeColor="text1" w:themeTint="BF"/>
    </w:rPr>
  </w:style>
  <w:style w:type="paragraph" w:customStyle="1" w:styleId="Disclaimer">
    <w:name w:val="Disclaimer"/>
    <w:basedOn w:val="Heading4"/>
    <w:link w:val="DisclaimerChar"/>
    <w:rsid w:val="0011404A"/>
    <w:rPr>
      <w:i w:val="0"/>
      <w:sz w:val="14"/>
      <w:szCs w:val="14"/>
    </w:rPr>
  </w:style>
  <w:style w:type="character" w:customStyle="1" w:styleId="DisclaimerChar">
    <w:name w:val="Disclaimer Char"/>
    <w:basedOn w:val="Heading4Char"/>
    <w:link w:val="Disclaimer"/>
    <w:rsid w:val="0011404A"/>
    <w:rPr>
      <w:rFonts w:ascii="Helvetica" w:eastAsiaTheme="majorEastAsia" w:hAnsi="Helvetica" w:cstheme="majorBidi"/>
      <w:i w:val="0"/>
      <w:iCs/>
      <w:color w:val="3A3A3A" w:themeColor="background2" w:themeShade="40"/>
      <w:sz w:val="14"/>
      <w:szCs w:val="14"/>
    </w:rPr>
  </w:style>
  <w:style w:type="paragraph" w:customStyle="1" w:styleId="GoodFooter">
    <w:name w:val="Good Footer"/>
    <w:basedOn w:val="Heading2"/>
    <w:link w:val="GoodFooterChar"/>
    <w:qFormat/>
    <w:rsid w:val="003D7764"/>
  </w:style>
  <w:style w:type="character" w:customStyle="1" w:styleId="GoodFooterChar">
    <w:name w:val="Good Footer Char"/>
    <w:basedOn w:val="Heading2Char"/>
    <w:link w:val="GoodFooter"/>
    <w:rsid w:val="003D7764"/>
    <w:rPr>
      <w:rFonts w:ascii="Helvetica" w:hAnsi="Helvetica" w:cs="Helvetica"/>
      <w:color w:val="0E1F43"/>
      <w:sz w:val="24"/>
      <w:szCs w:val="24"/>
    </w:rPr>
  </w:style>
  <w:style w:type="paragraph" w:customStyle="1" w:styleId="Disclaimertext">
    <w:name w:val="Disclaimer text"/>
    <w:basedOn w:val="Disclaimer"/>
    <w:link w:val="DisclaimertextChar"/>
    <w:qFormat/>
    <w:rsid w:val="001F083E"/>
    <w:rPr>
      <w:i/>
    </w:rPr>
  </w:style>
  <w:style w:type="character" w:customStyle="1" w:styleId="DisclaimertextChar">
    <w:name w:val="Disclaimer text Char"/>
    <w:basedOn w:val="DisclaimerChar"/>
    <w:link w:val="Disclaimertext"/>
    <w:rsid w:val="001F083E"/>
    <w:rPr>
      <w:rFonts w:ascii="Helvetica" w:eastAsiaTheme="majorEastAsia" w:hAnsi="Helvetica" w:cstheme="majorBidi"/>
      <w:i/>
      <w:iCs/>
      <w:color w:val="3A3A3A" w:themeColor="background2" w:themeShade="40"/>
      <w:sz w:val="14"/>
      <w:szCs w:val="14"/>
    </w:rPr>
  </w:style>
  <w:style w:type="paragraph" w:styleId="BodyText">
    <w:name w:val="Body Text"/>
    <w:basedOn w:val="Normal"/>
    <w:link w:val="BodyTextChar"/>
    <w:uiPriority w:val="1"/>
    <w:qFormat/>
    <w:locked/>
    <w:rsid w:val="009677C4"/>
    <w:pPr>
      <w:widowControl w:val="0"/>
      <w:autoSpaceDE w:val="0"/>
      <w:autoSpaceDN w:val="0"/>
      <w:spacing w:before="0" w:after="0"/>
      <w:outlineLvl w:val="9"/>
    </w:pPr>
    <w:rPr>
      <w:rFonts w:ascii="Arial" w:eastAsia="Arial" w:hAnsi="Arial" w:cs="Arial"/>
      <w:color w:val="auto"/>
      <w:kern w:val="0"/>
      <w:sz w:val="18"/>
      <w:szCs w:val="18"/>
      <w:lang w:val="en-US"/>
      <w14:ligatures w14:val="none"/>
    </w:rPr>
  </w:style>
  <w:style w:type="character" w:customStyle="1" w:styleId="BodyTextChar">
    <w:name w:val="Body Text Char"/>
    <w:basedOn w:val="DefaultParagraphFont"/>
    <w:link w:val="BodyText"/>
    <w:uiPriority w:val="1"/>
    <w:rsid w:val="009677C4"/>
    <w:rPr>
      <w:rFonts w:ascii="Arial" w:eastAsia="Arial" w:hAnsi="Arial" w:cs="Arial"/>
      <w:kern w:val="0"/>
      <w:sz w:val="18"/>
      <w:szCs w:val="18"/>
      <w:lang w:val="en-US"/>
      <w14:ligatures w14:val="none"/>
    </w:rPr>
  </w:style>
  <w:style w:type="table" w:styleId="TableGrid">
    <w:name w:val="Table Grid"/>
    <w:basedOn w:val="TableNormal"/>
    <w:locked/>
    <w:rsid w:val="0023541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235416"/>
    <w:pPr>
      <w:spacing w:before="100" w:beforeAutospacing="1" w:after="100" w:afterAutospacing="1"/>
      <w:outlineLvl w:val="9"/>
    </w:pPr>
    <w:rPr>
      <w:rFonts w:ascii="Times" w:eastAsiaTheme="minorEastAsia" w:hAnsi="Times" w:cs="Times New Roman"/>
      <w:color w:val="auto"/>
      <w:kern w:val="0"/>
      <w14:ligatures w14:val="none"/>
    </w:rPr>
  </w:style>
  <w:style w:type="character" w:styleId="CommentReference">
    <w:name w:val="annotation reference"/>
    <w:basedOn w:val="DefaultParagraphFont"/>
    <w:semiHidden/>
    <w:unhideWhenUsed/>
    <w:locked/>
    <w:rsid w:val="00235416"/>
    <w:rPr>
      <w:sz w:val="16"/>
      <w:szCs w:val="16"/>
    </w:rPr>
  </w:style>
  <w:style w:type="paragraph" w:styleId="CommentText">
    <w:name w:val="annotation text"/>
    <w:basedOn w:val="Normal"/>
    <w:link w:val="CommentTextChar"/>
    <w:unhideWhenUsed/>
    <w:locked/>
    <w:rsid w:val="00235416"/>
    <w:pPr>
      <w:overflowPunct w:val="0"/>
      <w:autoSpaceDE w:val="0"/>
      <w:autoSpaceDN w:val="0"/>
      <w:adjustRightInd w:val="0"/>
      <w:spacing w:before="0" w:after="0"/>
      <w:textAlignment w:val="baseline"/>
      <w:outlineLvl w:val="9"/>
    </w:pPr>
    <w:rPr>
      <w:rFonts w:asciiTheme="majorHAnsi" w:eastAsia="Times New Roman" w:hAnsiTheme="majorHAnsi" w:cs="Times New Roman"/>
      <w:color w:val="auto"/>
      <w:kern w:val="0"/>
      <w:lang w:val="en-US" w:eastAsia="en-NZ"/>
      <w14:ligatures w14:val="none"/>
    </w:rPr>
  </w:style>
  <w:style w:type="character" w:customStyle="1" w:styleId="CommentTextChar">
    <w:name w:val="Comment Text Char"/>
    <w:basedOn w:val="DefaultParagraphFont"/>
    <w:link w:val="CommentText"/>
    <w:rsid w:val="00235416"/>
    <w:rPr>
      <w:rFonts w:asciiTheme="majorHAnsi" w:eastAsia="Times New Roman" w:hAnsiTheme="majorHAnsi" w:cs="Times New Roman"/>
      <w:kern w:val="0"/>
      <w:sz w:val="20"/>
      <w:szCs w:val="20"/>
      <w:lang w:val="en-US"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ajack.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urajack.co.nz/downloa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file:///C:\Users\PeterMills\Documents\nuralite.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Auh</dc:creator>
  <cp:keywords/>
  <dc:description/>
  <cp:lastModifiedBy>Jin Auh</cp:lastModifiedBy>
  <cp:revision>61</cp:revision>
  <cp:lastPrinted>2025-04-09T21:18:00Z</cp:lastPrinted>
  <dcterms:created xsi:type="dcterms:W3CDTF">2025-05-19T21:06:00Z</dcterms:created>
  <dcterms:modified xsi:type="dcterms:W3CDTF">2025-06-30T23:11:00Z</dcterms:modified>
</cp:coreProperties>
</file>